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A7D8" w14:textId="77777777" w:rsidR="000574B7" w:rsidRDefault="000574B7" w:rsidP="000574B7">
      <w:pPr>
        <w:widowControl w:val="0"/>
        <w:autoSpaceDE w:val="0"/>
        <w:autoSpaceDN w:val="0"/>
        <w:adjustRightInd w:val="0"/>
        <w:spacing w:after="400" w:line="680" w:lineRule="exact"/>
        <w:rPr>
          <w:rFonts w:ascii="Arial" w:hAnsi="Arial" w:cs="Arial"/>
          <w:caps/>
          <w:color w:val="009FDA"/>
          <w:sz w:val="56"/>
          <w:szCs w:val="56"/>
          <w:lang w:val="en-GB"/>
        </w:rPr>
      </w:pPr>
    </w:p>
    <w:p w14:paraId="2AB4D96B" w14:textId="77777777" w:rsidR="000574B7" w:rsidRPr="00D7779D" w:rsidRDefault="000574B7" w:rsidP="000574B7">
      <w:pPr>
        <w:widowControl w:val="0"/>
        <w:autoSpaceDE w:val="0"/>
        <w:autoSpaceDN w:val="0"/>
        <w:adjustRightInd w:val="0"/>
        <w:spacing w:after="400" w:line="680" w:lineRule="exact"/>
        <w:rPr>
          <w:rFonts w:ascii="Arial" w:hAnsi="Arial" w:cs="Arial"/>
          <w:caps/>
          <w:color w:val="009FDA"/>
          <w:sz w:val="56"/>
          <w:szCs w:val="56"/>
          <w:lang w:val="es-ES"/>
        </w:rPr>
      </w:pPr>
      <w:r w:rsidRPr="00D7779D">
        <w:rPr>
          <w:rFonts w:ascii="Arial" w:hAnsi="Arial" w:cs="Arial"/>
          <w:caps/>
          <w:color w:val="009FDA"/>
          <w:sz w:val="56"/>
          <w:szCs w:val="56"/>
          <w:lang w:val="es-ES"/>
        </w:rPr>
        <w:t xml:space="preserve">Momento álgido: </w:t>
      </w:r>
      <w:r w:rsidRPr="00D7779D">
        <w:rPr>
          <w:rFonts w:ascii="Arial" w:hAnsi="Arial" w:cs="Arial"/>
          <w:caps/>
          <w:color w:val="009FDA"/>
          <w:sz w:val="56"/>
          <w:szCs w:val="56"/>
          <w:lang w:val="es-ES"/>
        </w:rPr>
        <w:br/>
        <w:t>Enfrentando emociones fuertes</w:t>
      </w:r>
    </w:p>
    <w:p w14:paraId="7705B070" w14:textId="77777777" w:rsidR="000574B7" w:rsidRPr="00D7779D" w:rsidRDefault="00FE6C88" w:rsidP="000574B7">
      <w:pPr>
        <w:pStyle w:val="TPIContactReport-Heading2"/>
        <w:rPr>
          <w:lang w:val="es-ES"/>
        </w:rPr>
      </w:pPr>
      <w:r w:rsidRPr="00D7779D">
        <w:rPr>
          <w:lang w:val="es-ES"/>
        </w:rPr>
        <w:t>JUNO</w:t>
      </w:r>
      <w:r w:rsidR="000574B7" w:rsidRPr="00D7779D">
        <w:rPr>
          <w:lang w:val="es-ES"/>
        </w:rPr>
        <w:t xml:space="preserve"> 2021</w:t>
      </w:r>
    </w:p>
    <w:p w14:paraId="304EBF56" w14:textId="6CAFFDD7" w:rsidR="000574B7" w:rsidRPr="00D7779D" w:rsidRDefault="000574B7" w:rsidP="000574B7">
      <w:pPr>
        <w:pStyle w:val="TPIContactReport-Heading3"/>
        <w:rPr>
          <w:rFonts w:cs="Arial"/>
          <w:sz w:val="22"/>
          <w:szCs w:val="22"/>
          <w:lang w:val="es-ES"/>
        </w:rPr>
      </w:pPr>
    </w:p>
    <w:p w14:paraId="580F0974" w14:textId="3EBD1AD7" w:rsidR="000574B7" w:rsidRPr="00D7779D" w:rsidRDefault="000574B7" w:rsidP="000574B7">
      <w:pPr>
        <w:pStyle w:val="TPIContactReport-Heading3"/>
        <w:rPr>
          <w:rFonts w:cs="Arial"/>
          <w:sz w:val="22"/>
          <w:szCs w:val="22"/>
          <w:lang w:val="es-ES"/>
        </w:rPr>
      </w:pPr>
      <w:r w:rsidRPr="00D7779D">
        <w:rPr>
          <w:rFonts w:cs="Arial"/>
          <w:sz w:val="22"/>
          <w:szCs w:val="22"/>
          <w:lang w:val="es-ES"/>
        </w:rPr>
        <w:t>Contenido del Boletín</w:t>
      </w:r>
    </w:p>
    <w:p w14:paraId="53EA7E5B" w14:textId="0D1194CC" w:rsidR="000574B7" w:rsidRPr="00D7779D" w:rsidRDefault="000574B7" w:rsidP="000574B7">
      <w:pPr>
        <w:pStyle w:val="TPIContactReport-Orderedlist"/>
        <w:numPr>
          <w:ilvl w:val="0"/>
          <w:numId w:val="0"/>
        </w:numPr>
        <w:rPr>
          <w:rFonts w:cs="Arial"/>
          <w:color w:val="000000" w:themeColor="text1"/>
          <w:sz w:val="22"/>
          <w:szCs w:val="22"/>
          <w:lang w:val="es-ES"/>
        </w:rPr>
      </w:pPr>
      <w:r w:rsidRPr="00D7779D">
        <w:rPr>
          <w:rFonts w:cs="Arial"/>
          <w:color w:val="000000" w:themeColor="text1"/>
          <w:sz w:val="22"/>
          <w:szCs w:val="22"/>
          <w:lang w:val="es-ES"/>
        </w:rPr>
        <w:br/>
        <w:t>Aprendiendo a hacer frente al miedo, el enojo y la tristeza – habilidades para la vida</w:t>
      </w:r>
    </w:p>
    <w:p w14:paraId="65FE5361" w14:textId="07E8C7FF" w:rsidR="000574B7" w:rsidRDefault="000574B7" w:rsidP="000574B7">
      <w:pPr>
        <w:contextualSpacing/>
        <w:rPr>
          <w:rFonts w:asciiTheme="majorHAnsi" w:hAnsiTheme="majorHAnsi" w:cstheme="majorHAnsi"/>
          <w:sz w:val="20"/>
          <w:szCs w:val="20"/>
        </w:rPr>
      </w:pPr>
      <w:r w:rsidRPr="000D4315">
        <w:rPr>
          <w:rFonts w:asciiTheme="majorHAnsi" w:hAnsiTheme="majorHAnsi" w:cstheme="majorHAnsi"/>
          <w:sz w:val="20"/>
          <w:szCs w:val="20"/>
        </w:rPr>
        <w:t xml:space="preserve">Las habilidades </w:t>
      </w:r>
      <w:r>
        <w:rPr>
          <w:rFonts w:asciiTheme="majorHAnsi" w:hAnsiTheme="majorHAnsi" w:cstheme="majorHAnsi"/>
          <w:sz w:val="20"/>
          <w:szCs w:val="20"/>
        </w:rPr>
        <w:t>emocionales para hacer frente a emociones fuertes,</w:t>
      </w:r>
      <w:r w:rsidRPr="000D4315">
        <w:rPr>
          <w:rFonts w:asciiTheme="majorHAnsi" w:hAnsiTheme="majorHAnsi" w:cstheme="majorHAnsi"/>
          <w:sz w:val="20"/>
          <w:szCs w:val="20"/>
        </w:rPr>
        <w:t xml:space="preserve"> equipan a niños</w:t>
      </w:r>
      <w:r>
        <w:rPr>
          <w:rFonts w:asciiTheme="majorHAnsi" w:hAnsiTheme="majorHAnsi" w:cstheme="majorHAnsi"/>
          <w:sz w:val="20"/>
          <w:szCs w:val="20"/>
        </w:rPr>
        <w:t>, niñas</w:t>
      </w:r>
      <w:r w:rsidRPr="000D4315">
        <w:rPr>
          <w:rFonts w:asciiTheme="majorHAnsi" w:hAnsiTheme="majorHAnsi" w:cstheme="majorHAnsi"/>
          <w:sz w:val="20"/>
          <w:szCs w:val="20"/>
        </w:rPr>
        <w:t xml:space="preserve"> y adolescentes para manejar los al</w:t>
      </w:r>
      <w:r>
        <w:rPr>
          <w:rFonts w:asciiTheme="majorHAnsi" w:hAnsiTheme="majorHAnsi" w:cstheme="majorHAnsi"/>
          <w:sz w:val="20"/>
          <w:szCs w:val="20"/>
        </w:rPr>
        <w:t>tos y bajos</w:t>
      </w:r>
      <w:r w:rsidRPr="000D4315">
        <w:rPr>
          <w:rFonts w:asciiTheme="majorHAnsi" w:hAnsiTheme="majorHAnsi" w:cstheme="majorHAnsi"/>
          <w:sz w:val="20"/>
          <w:szCs w:val="20"/>
        </w:rPr>
        <w:t xml:space="preserve"> de la vida. </w:t>
      </w:r>
      <w:r>
        <w:rPr>
          <w:rFonts w:asciiTheme="majorHAnsi" w:hAnsiTheme="majorHAnsi" w:cstheme="majorHAnsi"/>
          <w:sz w:val="20"/>
          <w:szCs w:val="20"/>
        </w:rPr>
        <w:t>U</w:t>
      </w:r>
      <w:r w:rsidRPr="000D4315">
        <w:rPr>
          <w:rFonts w:asciiTheme="majorHAnsi" w:hAnsiTheme="majorHAnsi" w:cstheme="majorHAnsi"/>
          <w:sz w:val="20"/>
          <w:szCs w:val="20"/>
        </w:rPr>
        <w:t>n ambiente de aprendizaje positivo ayuda a niños</w:t>
      </w:r>
      <w:r>
        <w:rPr>
          <w:rFonts w:asciiTheme="majorHAnsi" w:hAnsiTheme="majorHAnsi" w:cstheme="majorHAnsi"/>
          <w:sz w:val="20"/>
          <w:szCs w:val="20"/>
        </w:rPr>
        <w:t xml:space="preserve"> y niñas</w:t>
      </w:r>
      <w:r w:rsidRPr="000D4315">
        <w:rPr>
          <w:rFonts w:asciiTheme="majorHAnsi" w:hAnsiTheme="majorHAnsi" w:cstheme="majorHAnsi"/>
          <w:sz w:val="20"/>
          <w:szCs w:val="20"/>
        </w:rPr>
        <w:t xml:space="preserve"> a comenzar a desarrollar estas habilidades</w:t>
      </w:r>
      <w:r>
        <w:rPr>
          <w:rFonts w:asciiTheme="majorHAnsi" w:hAnsiTheme="majorHAnsi" w:cstheme="majorHAnsi"/>
          <w:sz w:val="20"/>
          <w:szCs w:val="20"/>
        </w:rPr>
        <w:t xml:space="preserve"> desde pequeños</w:t>
      </w:r>
      <w:r w:rsidRPr="000D4315">
        <w:rPr>
          <w:rFonts w:asciiTheme="majorHAnsi" w:hAnsiTheme="majorHAnsi" w:cstheme="majorHAnsi"/>
          <w:sz w:val="20"/>
          <w:szCs w:val="20"/>
        </w:rPr>
        <w:t>. Sentirse seguros, amados y valorados l</w:t>
      </w:r>
      <w:r>
        <w:rPr>
          <w:rFonts w:asciiTheme="majorHAnsi" w:hAnsiTheme="majorHAnsi" w:cstheme="majorHAnsi"/>
          <w:sz w:val="20"/>
          <w:szCs w:val="20"/>
        </w:rPr>
        <w:t>es entrega</w:t>
      </w:r>
      <w:r w:rsidRPr="000D4315">
        <w:rPr>
          <w:rFonts w:asciiTheme="majorHAnsi" w:hAnsiTheme="majorHAnsi" w:cstheme="majorHAnsi"/>
          <w:sz w:val="20"/>
          <w:szCs w:val="20"/>
        </w:rPr>
        <w:t xml:space="preserve"> una base sólida.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0D4315">
        <w:rPr>
          <w:rFonts w:asciiTheme="majorHAnsi" w:hAnsiTheme="majorHAnsi" w:cstheme="majorHAnsi"/>
          <w:sz w:val="20"/>
          <w:szCs w:val="20"/>
        </w:rPr>
        <w:t>Aprender a expresar y manejar emociones fuertes de maneras apropiadas, sin lastimar a los demás ni a sí mismos, es otra habilidad que niños</w:t>
      </w:r>
      <w:r>
        <w:rPr>
          <w:rFonts w:asciiTheme="majorHAnsi" w:hAnsiTheme="majorHAnsi" w:cstheme="majorHAnsi"/>
          <w:sz w:val="20"/>
          <w:szCs w:val="20"/>
        </w:rPr>
        <w:t xml:space="preserve"> y niñas</w:t>
      </w:r>
      <w:r w:rsidRPr="000D4315">
        <w:rPr>
          <w:rFonts w:asciiTheme="majorHAnsi" w:hAnsiTheme="majorHAnsi" w:cstheme="majorHAnsi"/>
          <w:sz w:val="20"/>
          <w:szCs w:val="20"/>
        </w:rPr>
        <w:t xml:space="preserve"> pueden aprender. Con el tiempo, también pueden aprender</w:t>
      </w:r>
      <w:r>
        <w:rPr>
          <w:rFonts w:asciiTheme="majorHAnsi" w:hAnsiTheme="majorHAnsi" w:cstheme="majorHAnsi"/>
          <w:sz w:val="20"/>
          <w:szCs w:val="20"/>
        </w:rPr>
        <w:t xml:space="preserve"> de</w:t>
      </w:r>
      <w:r w:rsidRPr="000D4315">
        <w:rPr>
          <w:rFonts w:asciiTheme="majorHAnsi" w:hAnsiTheme="majorHAnsi" w:cstheme="majorHAnsi"/>
          <w:sz w:val="20"/>
          <w:szCs w:val="20"/>
        </w:rPr>
        <w:t xml:space="preserve"> la forma en que los adultos a su alrededor reaccionan </w:t>
      </w:r>
      <w:r>
        <w:rPr>
          <w:rFonts w:asciiTheme="majorHAnsi" w:hAnsiTheme="majorHAnsi" w:cstheme="majorHAnsi"/>
          <w:sz w:val="20"/>
          <w:szCs w:val="20"/>
        </w:rPr>
        <w:t>ante dificultades y cómo éstas</w:t>
      </w:r>
      <w:r w:rsidRPr="000D4315">
        <w:rPr>
          <w:rFonts w:asciiTheme="majorHAnsi" w:hAnsiTheme="majorHAnsi" w:cstheme="majorHAnsi"/>
          <w:sz w:val="20"/>
          <w:szCs w:val="20"/>
        </w:rPr>
        <w:t xml:space="preserve"> son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0D4315">
        <w:rPr>
          <w:rFonts w:asciiTheme="majorHAnsi" w:hAnsiTheme="majorHAnsi" w:cstheme="majorHAnsi"/>
          <w:sz w:val="20"/>
          <w:szCs w:val="20"/>
        </w:rPr>
        <w:t>part</w:t>
      </w:r>
      <w:r>
        <w:rPr>
          <w:rFonts w:asciiTheme="majorHAnsi" w:hAnsiTheme="majorHAnsi" w:cstheme="majorHAnsi"/>
          <w:sz w:val="20"/>
          <w:szCs w:val="20"/>
        </w:rPr>
        <w:t>e</w:t>
      </w:r>
      <w:r w:rsidRPr="000D4315">
        <w:rPr>
          <w:rFonts w:asciiTheme="majorHAnsi" w:hAnsiTheme="majorHAnsi" w:cstheme="majorHAnsi"/>
          <w:sz w:val="20"/>
          <w:szCs w:val="20"/>
        </w:rPr>
        <w:t xml:space="preserve"> de la vida y</w:t>
      </w:r>
      <w:r>
        <w:rPr>
          <w:rFonts w:asciiTheme="majorHAnsi" w:hAnsiTheme="majorHAnsi" w:cstheme="majorHAnsi"/>
          <w:sz w:val="20"/>
          <w:szCs w:val="20"/>
        </w:rPr>
        <w:t xml:space="preserve"> pueden</w:t>
      </w:r>
      <w:r w:rsidRPr="000D4315">
        <w:rPr>
          <w:rFonts w:asciiTheme="majorHAnsi" w:hAnsiTheme="majorHAnsi" w:cstheme="majorHAnsi"/>
          <w:sz w:val="20"/>
          <w:szCs w:val="20"/>
        </w:rPr>
        <w:t xml:space="preserve"> resolver</w:t>
      </w:r>
      <w:r>
        <w:rPr>
          <w:rFonts w:asciiTheme="majorHAnsi" w:hAnsiTheme="majorHAnsi" w:cstheme="majorHAnsi"/>
          <w:sz w:val="20"/>
          <w:szCs w:val="20"/>
        </w:rPr>
        <w:t>se</w:t>
      </w:r>
      <w:r w:rsidRPr="000D4315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>Este aprendizaje será de gran ayuda,</w:t>
      </w:r>
      <w:r w:rsidRPr="000D4315">
        <w:rPr>
          <w:rFonts w:asciiTheme="majorHAnsi" w:hAnsiTheme="majorHAnsi" w:cstheme="majorHAnsi"/>
          <w:sz w:val="20"/>
          <w:szCs w:val="20"/>
        </w:rPr>
        <w:t xml:space="preserve"> también</w:t>
      </w:r>
      <w:r>
        <w:rPr>
          <w:rFonts w:asciiTheme="majorHAnsi" w:hAnsiTheme="majorHAnsi" w:cstheme="majorHAnsi"/>
          <w:sz w:val="20"/>
          <w:szCs w:val="20"/>
        </w:rPr>
        <w:t xml:space="preserve">, para el futuro. </w:t>
      </w:r>
    </w:p>
    <w:p w14:paraId="68D1A6C6" w14:textId="22170054" w:rsidR="000574B7" w:rsidRDefault="000574B7" w:rsidP="000574B7">
      <w:pPr>
        <w:contextualSpacing/>
        <w:rPr>
          <w:rFonts w:asciiTheme="majorHAnsi" w:hAnsiTheme="majorHAnsi" w:cstheme="majorHAnsi"/>
          <w:sz w:val="20"/>
          <w:szCs w:val="20"/>
        </w:rPr>
      </w:pPr>
    </w:p>
    <w:p w14:paraId="4DF7E168" w14:textId="12C3FC58" w:rsidR="000574B7" w:rsidRDefault="000574B7" w:rsidP="000574B7">
      <w:pPr>
        <w:contextualSpacing/>
        <w:rPr>
          <w:rFonts w:asciiTheme="majorHAnsi" w:hAnsiTheme="majorHAnsi" w:cstheme="majorHAnsi"/>
          <w:sz w:val="20"/>
          <w:szCs w:val="20"/>
        </w:rPr>
      </w:pPr>
      <w:r w:rsidRPr="000D4315">
        <w:rPr>
          <w:rFonts w:asciiTheme="majorHAnsi" w:hAnsiTheme="majorHAnsi" w:cstheme="majorHAnsi"/>
          <w:sz w:val="20"/>
          <w:szCs w:val="20"/>
        </w:rPr>
        <w:t>Como padres,</w:t>
      </w:r>
      <w:r>
        <w:rPr>
          <w:rFonts w:asciiTheme="majorHAnsi" w:hAnsiTheme="majorHAnsi" w:cstheme="majorHAnsi"/>
          <w:sz w:val="20"/>
          <w:szCs w:val="20"/>
        </w:rPr>
        <w:t xml:space="preserve"> madres y cuidadores</w:t>
      </w:r>
      <w:r w:rsidRPr="000D4315">
        <w:rPr>
          <w:rFonts w:asciiTheme="majorHAnsi" w:hAnsiTheme="majorHAnsi" w:cstheme="majorHAnsi"/>
          <w:sz w:val="20"/>
          <w:szCs w:val="20"/>
        </w:rPr>
        <w:t xml:space="preserve"> no es fácil ver a nuestros hijos</w:t>
      </w:r>
      <w:r>
        <w:rPr>
          <w:rFonts w:asciiTheme="majorHAnsi" w:hAnsiTheme="majorHAnsi" w:cstheme="majorHAnsi"/>
          <w:sz w:val="20"/>
          <w:szCs w:val="20"/>
        </w:rPr>
        <w:t>/as</w:t>
      </w:r>
      <w:r w:rsidRPr="000D4315">
        <w:rPr>
          <w:rFonts w:asciiTheme="majorHAnsi" w:hAnsiTheme="majorHAnsi" w:cstheme="majorHAnsi"/>
          <w:sz w:val="20"/>
          <w:szCs w:val="20"/>
        </w:rPr>
        <w:t xml:space="preserve"> experimentar emociones incómodas o desagradables </w:t>
      </w:r>
      <w:r>
        <w:rPr>
          <w:rFonts w:asciiTheme="majorHAnsi" w:hAnsiTheme="majorHAnsi" w:cstheme="majorHAnsi"/>
          <w:sz w:val="20"/>
          <w:szCs w:val="20"/>
        </w:rPr>
        <w:t>como el</w:t>
      </w:r>
      <w:r w:rsidRPr="000D4315">
        <w:rPr>
          <w:rFonts w:asciiTheme="majorHAnsi" w:hAnsiTheme="majorHAnsi" w:cstheme="majorHAnsi"/>
          <w:sz w:val="20"/>
          <w:szCs w:val="20"/>
        </w:rPr>
        <w:t xml:space="preserve"> miedo, </w:t>
      </w:r>
      <w:r>
        <w:rPr>
          <w:rFonts w:asciiTheme="majorHAnsi" w:hAnsiTheme="majorHAnsi" w:cstheme="majorHAnsi"/>
          <w:sz w:val="20"/>
          <w:szCs w:val="20"/>
        </w:rPr>
        <w:t>el enojo</w:t>
      </w:r>
      <w:r w:rsidRPr="000D4315">
        <w:rPr>
          <w:rFonts w:asciiTheme="majorHAnsi" w:hAnsiTheme="majorHAnsi" w:cstheme="majorHAnsi"/>
          <w:sz w:val="20"/>
          <w:szCs w:val="20"/>
        </w:rPr>
        <w:t>,</w:t>
      </w:r>
      <w:r>
        <w:rPr>
          <w:rFonts w:asciiTheme="majorHAnsi" w:hAnsiTheme="majorHAnsi" w:cstheme="majorHAnsi"/>
          <w:sz w:val="20"/>
          <w:szCs w:val="20"/>
        </w:rPr>
        <w:t xml:space="preserve"> la</w:t>
      </w:r>
      <w:r w:rsidRPr="000D4315">
        <w:rPr>
          <w:rFonts w:asciiTheme="majorHAnsi" w:hAnsiTheme="majorHAnsi" w:cstheme="majorHAnsi"/>
          <w:sz w:val="20"/>
          <w:szCs w:val="20"/>
        </w:rPr>
        <w:t xml:space="preserve"> tristeza o</w:t>
      </w:r>
      <w:r>
        <w:rPr>
          <w:rFonts w:asciiTheme="majorHAnsi" w:hAnsiTheme="majorHAnsi" w:cstheme="majorHAnsi"/>
          <w:sz w:val="20"/>
          <w:szCs w:val="20"/>
        </w:rPr>
        <w:t xml:space="preserve"> la</w:t>
      </w:r>
      <w:r w:rsidRPr="000D4315">
        <w:rPr>
          <w:rFonts w:asciiTheme="majorHAnsi" w:hAnsiTheme="majorHAnsi" w:cstheme="majorHAnsi"/>
          <w:sz w:val="20"/>
          <w:szCs w:val="20"/>
        </w:rPr>
        <w:t xml:space="preserve"> decepción. </w:t>
      </w:r>
      <w:r>
        <w:rPr>
          <w:rFonts w:asciiTheme="majorHAnsi" w:hAnsiTheme="majorHAnsi" w:cstheme="majorHAnsi"/>
          <w:sz w:val="20"/>
          <w:szCs w:val="20"/>
        </w:rPr>
        <w:t>Pero, debemos</w:t>
      </w:r>
      <w:r w:rsidRPr="000D4315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encontrar</w:t>
      </w:r>
      <w:r w:rsidRPr="000D4315">
        <w:rPr>
          <w:rFonts w:asciiTheme="majorHAnsi" w:hAnsiTheme="majorHAnsi" w:cstheme="majorHAnsi"/>
          <w:sz w:val="20"/>
          <w:szCs w:val="20"/>
        </w:rPr>
        <w:t xml:space="preserve"> el equilibrio adecuado entre consolar y tranquilizarl</w:t>
      </w:r>
      <w:r>
        <w:rPr>
          <w:rFonts w:asciiTheme="majorHAnsi" w:hAnsiTheme="majorHAnsi" w:cstheme="majorHAnsi"/>
          <w:sz w:val="20"/>
          <w:szCs w:val="20"/>
        </w:rPr>
        <w:t>e</w:t>
      </w:r>
      <w:r w:rsidRPr="000D4315">
        <w:rPr>
          <w:rFonts w:asciiTheme="majorHAnsi" w:hAnsiTheme="majorHAnsi" w:cstheme="majorHAnsi"/>
          <w:sz w:val="20"/>
          <w:szCs w:val="20"/>
        </w:rPr>
        <w:t>s y darles confianza en su propia capacidad para manejar l</w:t>
      </w:r>
      <w:r>
        <w:rPr>
          <w:rFonts w:asciiTheme="majorHAnsi" w:hAnsiTheme="majorHAnsi" w:cstheme="majorHAnsi"/>
          <w:sz w:val="20"/>
          <w:szCs w:val="20"/>
        </w:rPr>
        <w:t xml:space="preserve">os </w:t>
      </w:r>
      <w:r w:rsidRPr="000D4315">
        <w:rPr>
          <w:rFonts w:asciiTheme="majorHAnsi" w:hAnsiTheme="majorHAnsi" w:cstheme="majorHAnsi"/>
          <w:sz w:val="20"/>
          <w:szCs w:val="20"/>
        </w:rPr>
        <w:t>desafíos.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FD0C0D">
        <w:rPr>
          <w:rFonts w:asciiTheme="majorHAnsi" w:hAnsiTheme="majorHAnsi" w:cstheme="majorHAnsi"/>
          <w:sz w:val="20"/>
          <w:szCs w:val="20"/>
        </w:rPr>
        <w:t>Cuando niños</w:t>
      </w:r>
      <w:r>
        <w:rPr>
          <w:rFonts w:asciiTheme="majorHAnsi" w:hAnsiTheme="majorHAnsi" w:cstheme="majorHAnsi"/>
          <w:sz w:val="20"/>
          <w:szCs w:val="20"/>
        </w:rPr>
        <w:t xml:space="preserve"> y niñas</w:t>
      </w:r>
      <w:r w:rsidRPr="00FD0C0D">
        <w:rPr>
          <w:rFonts w:asciiTheme="majorHAnsi" w:hAnsiTheme="majorHAnsi" w:cstheme="majorHAnsi"/>
          <w:sz w:val="20"/>
          <w:szCs w:val="20"/>
        </w:rPr>
        <w:t xml:space="preserve"> son capaces de r</w:t>
      </w:r>
      <w:r>
        <w:rPr>
          <w:rFonts w:asciiTheme="majorHAnsi" w:hAnsiTheme="majorHAnsi" w:cstheme="majorHAnsi"/>
          <w:sz w:val="20"/>
          <w:szCs w:val="20"/>
        </w:rPr>
        <w:t>esolver y</w:t>
      </w:r>
      <w:r w:rsidRPr="00FD0C0D">
        <w:rPr>
          <w:rFonts w:asciiTheme="majorHAnsi" w:hAnsiTheme="majorHAnsi" w:cstheme="majorHAnsi"/>
          <w:sz w:val="20"/>
          <w:szCs w:val="20"/>
        </w:rPr>
        <w:t xml:space="preserve"> lidiar con situaciones difíciles o desafiantes, </w:t>
      </w:r>
      <w:r>
        <w:rPr>
          <w:rFonts w:asciiTheme="majorHAnsi" w:hAnsiTheme="majorHAnsi" w:cstheme="majorHAnsi"/>
          <w:sz w:val="20"/>
          <w:szCs w:val="20"/>
        </w:rPr>
        <w:t xml:space="preserve">basta su </w:t>
      </w:r>
      <w:r w:rsidRPr="00FD0C0D">
        <w:rPr>
          <w:rFonts w:asciiTheme="majorHAnsi" w:hAnsiTheme="majorHAnsi" w:cstheme="majorHAnsi"/>
          <w:sz w:val="20"/>
          <w:szCs w:val="20"/>
        </w:rPr>
        <w:t xml:space="preserve">apoyo </w:t>
      </w:r>
      <w:r>
        <w:rPr>
          <w:rFonts w:asciiTheme="majorHAnsi" w:hAnsiTheme="majorHAnsi" w:cstheme="majorHAnsi"/>
          <w:sz w:val="20"/>
          <w:szCs w:val="20"/>
        </w:rPr>
        <w:t>para</w:t>
      </w:r>
      <w:r w:rsidRPr="00FD0C0D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que se</w:t>
      </w:r>
      <w:r w:rsidRPr="00FD0C0D">
        <w:rPr>
          <w:rFonts w:asciiTheme="majorHAnsi" w:hAnsiTheme="majorHAnsi" w:cstheme="majorHAnsi"/>
          <w:sz w:val="20"/>
          <w:szCs w:val="20"/>
        </w:rPr>
        <w:t xml:space="preserve"> s</w:t>
      </w:r>
      <w:r>
        <w:rPr>
          <w:rFonts w:asciiTheme="majorHAnsi" w:hAnsiTheme="majorHAnsi" w:cstheme="majorHAnsi"/>
          <w:sz w:val="20"/>
          <w:szCs w:val="20"/>
        </w:rPr>
        <w:t>ientan</w:t>
      </w:r>
      <w:r w:rsidRPr="00FD0C0D">
        <w:rPr>
          <w:rFonts w:asciiTheme="majorHAnsi" w:hAnsiTheme="majorHAnsi" w:cstheme="majorHAnsi"/>
          <w:sz w:val="20"/>
          <w:szCs w:val="20"/>
        </w:rPr>
        <w:t xml:space="preserve"> más seguros. Anime</w:t>
      </w:r>
      <w:r>
        <w:rPr>
          <w:rFonts w:asciiTheme="majorHAnsi" w:hAnsiTheme="majorHAnsi" w:cstheme="majorHAnsi"/>
          <w:sz w:val="20"/>
          <w:szCs w:val="20"/>
        </w:rPr>
        <w:t>los</w:t>
      </w:r>
      <w:r w:rsidRPr="00FD0C0D">
        <w:rPr>
          <w:rFonts w:asciiTheme="majorHAnsi" w:hAnsiTheme="majorHAnsi" w:cstheme="majorHAnsi"/>
          <w:sz w:val="20"/>
          <w:szCs w:val="20"/>
        </w:rPr>
        <w:t xml:space="preserve"> a trabajar hacia metas alcanzables, y celebre no sólo el éxito, sino también el esfuerzo y la persistencia. Esto ayuda a generar confianza y autoestima.  </w:t>
      </w:r>
    </w:p>
    <w:p w14:paraId="398F26B4" w14:textId="1A32ABBA" w:rsidR="000574B7" w:rsidRDefault="000574B7" w:rsidP="000574B7">
      <w:pPr>
        <w:contextualSpacing/>
        <w:rPr>
          <w:rFonts w:asciiTheme="majorHAnsi" w:hAnsiTheme="majorHAnsi" w:cstheme="majorHAnsi"/>
          <w:sz w:val="20"/>
          <w:szCs w:val="20"/>
        </w:rPr>
      </w:pPr>
    </w:p>
    <w:p w14:paraId="43CC8BA7" w14:textId="530242F0" w:rsidR="000574B7" w:rsidRDefault="000574B7" w:rsidP="000574B7">
      <w:pPr>
        <w:contextualSpacing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 través de</w:t>
      </w:r>
      <w:r w:rsidRPr="00FD0C0D">
        <w:rPr>
          <w:rFonts w:asciiTheme="majorHAnsi" w:hAnsiTheme="majorHAnsi" w:cstheme="majorHAnsi"/>
          <w:sz w:val="20"/>
          <w:szCs w:val="20"/>
        </w:rPr>
        <w:t xml:space="preserve"> Triple P </w:t>
      </w:r>
      <w:r>
        <w:rPr>
          <w:rFonts w:asciiTheme="majorHAnsi" w:hAnsiTheme="majorHAnsi" w:cstheme="majorHAnsi"/>
          <w:sz w:val="20"/>
          <w:szCs w:val="20"/>
        </w:rPr>
        <w:t>las</w:t>
      </w:r>
      <w:r w:rsidRPr="00FD0C0D">
        <w:rPr>
          <w:rFonts w:asciiTheme="majorHAnsi" w:hAnsiTheme="majorHAnsi" w:cstheme="majorHAnsi"/>
          <w:sz w:val="20"/>
          <w:szCs w:val="20"/>
        </w:rPr>
        <w:t xml:space="preserve"> relaciones e interacciones </w:t>
      </w:r>
      <w:r>
        <w:rPr>
          <w:rFonts w:asciiTheme="majorHAnsi" w:hAnsiTheme="majorHAnsi" w:cstheme="majorHAnsi"/>
          <w:sz w:val="20"/>
          <w:szCs w:val="20"/>
        </w:rPr>
        <w:t>familiares se vuelven más</w:t>
      </w:r>
      <w:r w:rsidRPr="00FD0C0D">
        <w:rPr>
          <w:rFonts w:asciiTheme="majorHAnsi" w:hAnsiTheme="majorHAnsi" w:cstheme="majorHAnsi"/>
          <w:sz w:val="20"/>
          <w:szCs w:val="20"/>
        </w:rPr>
        <w:t xml:space="preserve"> positivas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FD0C0D">
        <w:rPr>
          <w:rFonts w:asciiTheme="majorHAnsi" w:hAnsiTheme="majorHAnsi" w:cstheme="majorHAnsi"/>
          <w:sz w:val="20"/>
          <w:szCs w:val="20"/>
        </w:rPr>
        <w:t xml:space="preserve">y eso ayuda a aumentar la resiliencia emocional de </w:t>
      </w:r>
      <w:r>
        <w:rPr>
          <w:rFonts w:asciiTheme="majorHAnsi" w:hAnsiTheme="majorHAnsi" w:cstheme="majorHAnsi"/>
          <w:sz w:val="20"/>
          <w:szCs w:val="20"/>
        </w:rPr>
        <w:t>los niños, niñas</w:t>
      </w:r>
      <w:r w:rsidRPr="00FD0C0D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y</w:t>
      </w:r>
      <w:r w:rsidRPr="00FD0C0D">
        <w:rPr>
          <w:rFonts w:asciiTheme="majorHAnsi" w:hAnsiTheme="majorHAnsi" w:cstheme="majorHAnsi"/>
          <w:sz w:val="20"/>
          <w:szCs w:val="20"/>
        </w:rPr>
        <w:t xml:space="preserve"> adolescente</w:t>
      </w:r>
      <w:r>
        <w:rPr>
          <w:rFonts w:asciiTheme="majorHAnsi" w:hAnsiTheme="majorHAnsi" w:cstheme="majorHAnsi"/>
          <w:sz w:val="20"/>
          <w:szCs w:val="20"/>
        </w:rPr>
        <w:t>s</w:t>
      </w:r>
      <w:r w:rsidRPr="00FD0C0D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19164B5B" w14:textId="387B200B" w:rsidR="000574B7" w:rsidRDefault="000574B7" w:rsidP="000574B7">
      <w:pPr>
        <w:contextualSpacing/>
        <w:rPr>
          <w:rFonts w:asciiTheme="majorHAnsi" w:hAnsiTheme="majorHAnsi" w:cstheme="majorHAnsi"/>
          <w:sz w:val="20"/>
          <w:szCs w:val="20"/>
        </w:rPr>
      </w:pPr>
    </w:p>
    <w:p w14:paraId="075592B1" w14:textId="5BB58F8E" w:rsidR="000574B7" w:rsidRDefault="000574B7" w:rsidP="000574B7">
      <w:pPr>
        <w:pStyle w:val="TPIContactReport-Orderedlist"/>
        <w:numPr>
          <w:ilvl w:val="0"/>
          <w:numId w:val="0"/>
        </w:numPr>
        <w:rPr>
          <w:rFonts w:asciiTheme="majorHAnsi" w:hAnsiTheme="majorHAnsi" w:cstheme="majorHAnsi"/>
        </w:rPr>
      </w:pPr>
      <w:r w:rsidRPr="00B81C89">
        <w:rPr>
          <w:rFonts w:asciiTheme="majorHAnsi" w:hAnsiTheme="majorHAnsi" w:cstheme="majorHAnsi"/>
        </w:rPr>
        <w:t>Hay muchas maneras en que padres</w:t>
      </w:r>
      <w:r>
        <w:rPr>
          <w:rFonts w:asciiTheme="majorHAnsi" w:hAnsiTheme="majorHAnsi" w:cstheme="majorHAnsi"/>
        </w:rPr>
        <w:t>, madres</w:t>
      </w:r>
      <w:r w:rsidRPr="00B81C89">
        <w:rPr>
          <w:rFonts w:asciiTheme="majorHAnsi" w:hAnsiTheme="majorHAnsi" w:cstheme="majorHAnsi"/>
        </w:rPr>
        <w:t xml:space="preserve"> y cuidadores pueden ayudar a apoyar el desarrollo emocional y social de niños</w:t>
      </w:r>
      <w:r>
        <w:rPr>
          <w:rFonts w:asciiTheme="majorHAnsi" w:hAnsiTheme="majorHAnsi" w:cstheme="majorHAnsi"/>
        </w:rPr>
        <w:t>, niñas</w:t>
      </w:r>
      <w:r w:rsidRPr="00B81C89">
        <w:rPr>
          <w:rFonts w:asciiTheme="majorHAnsi" w:hAnsiTheme="majorHAnsi" w:cstheme="majorHAnsi"/>
        </w:rPr>
        <w:t xml:space="preserve"> y adolescentes. Puede leer más sobre este tema en </w:t>
      </w:r>
      <w:hyperlink r:id="rId8" w:history="1">
        <w:r w:rsidRPr="000574B7">
          <w:rPr>
            <w:rStyle w:val="Hyperlink"/>
            <w:rFonts w:asciiTheme="majorHAnsi" w:hAnsiTheme="majorHAnsi" w:cstheme="majorHAnsi"/>
          </w:rPr>
          <w:t>el sitio web de Triple P</w:t>
        </w:r>
      </w:hyperlink>
      <w:r w:rsidRPr="00B81C89">
        <w:rPr>
          <w:rFonts w:asciiTheme="majorHAnsi" w:hAnsiTheme="majorHAnsi" w:cstheme="majorHAnsi"/>
        </w:rPr>
        <w:t>.</w:t>
      </w:r>
    </w:p>
    <w:p w14:paraId="47BFC7C0" w14:textId="6E6456C0" w:rsidR="00D7779D" w:rsidRPr="00D7779D" w:rsidRDefault="00DD3E4D" w:rsidP="000574B7">
      <w:pPr>
        <w:pStyle w:val="TPIContactReport-Orderedlist"/>
        <w:numPr>
          <w:ilvl w:val="0"/>
          <w:numId w:val="0"/>
        </w:numPr>
        <w:rPr>
          <w:rFonts w:asciiTheme="majorHAnsi" w:hAnsiTheme="majorHAnsi" w:cstheme="majorHAnsi"/>
          <w:color w:val="000000" w:themeColor="text1"/>
          <w:lang w:val="es-ES"/>
        </w:rPr>
      </w:pPr>
      <w:r>
        <w:rPr>
          <w:rFonts w:asciiTheme="majorHAnsi" w:hAnsiTheme="majorHAnsi" w:cstheme="majorHAnsi"/>
          <w:noProof/>
          <w:color w:val="000000" w:themeColor="text1"/>
          <w:lang w:val="es-ES"/>
        </w:rPr>
        <w:pict w14:anchorId="4C07B043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31.6pt;margin-top:19.05pt;width:209.25pt;height:46.15pt;z-index:251659264" filled="f">
            <v:stroke opacity="0"/>
            <v:textbox>
              <w:txbxContent>
                <w:p w14:paraId="6599B428" w14:textId="3CA031C1" w:rsidR="00D7779D" w:rsidRDefault="00D7779D" w:rsidP="00D7779D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D7779D">
                    <w:rPr>
                      <w:rFonts w:asciiTheme="majorHAnsi" w:hAnsiTheme="majorHAnsi" w:cstheme="majorHAnsi"/>
                      <w:sz w:val="20"/>
                      <w:szCs w:val="20"/>
                    </w:rPr>
                    <w:t>Descarg</w:t>
                  </w:r>
                  <w:r>
                    <w:rPr>
                      <w:rFonts w:asciiTheme="majorHAnsi" w:hAnsiTheme="majorHAnsi" w:cstheme="majorHAnsi"/>
                      <w:sz w:val="20"/>
                      <w:szCs w:val="20"/>
                    </w:rPr>
                    <w:t>ue</w:t>
                  </w:r>
                  <w:r w:rsidRPr="00D7779D"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imagen aquí:</w:t>
                  </w:r>
                  <w:r>
                    <w:rPr>
                      <w:rFonts w:asciiTheme="majorHAnsi" w:hAnsiTheme="majorHAnsi" w:cstheme="majorHAnsi"/>
                      <w:sz w:val="20"/>
                      <w:szCs w:val="20"/>
                    </w:rPr>
                    <w:t xml:space="preserve"> </w:t>
                  </w:r>
                  <w:hyperlink r:id="rId9" w:history="1">
                    <w:r w:rsidRPr="00F80A3B">
                      <w:rPr>
                        <w:rStyle w:val="Hyperlink"/>
                        <w:rFonts w:asciiTheme="majorHAnsi" w:hAnsiTheme="majorHAnsi" w:cstheme="majorHAnsi"/>
                        <w:sz w:val="20"/>
                        <w:szCs w:val="20"/>
                      </w:rPr>
                      <w:t>https://drive.google.com/file/d/1wGLC1Zbss6MPnWFX2_1ka7jtqULaBIa0/view?usp=sharing</w:t>
                    </w:r>
                  </w:hyperlink>
                </w:p>
                <w:p w14:paraId="5B8E2148" w14:textId="21C0340E" w:rsidR="00D7779D" w:rsidRPr="00195738" w:rsidRDefault="00D7779D" w:rsidP="00D7779D">
                  <w:pPr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  <w:r w:rsidRPr="00195738">
                    <w:rPr>
                      <w:rFonts w:asciiTheme="majorHAnsi" w:hAnsiTheme="majorHAnsi" w:cstheme="majorHAnsi"/>
                      <w:sz w:val="20"/>
                      <w:szCs w:val="20"/>
                    </w:rPr>
                    <w:t>://drive.google.com/file/d/11SpC5qYjIIiBzpuvydTTpqFtdV9SfPmc/view?usp=sharing</w:t>
                  </w:r>
                </w:p>
              </w:txbxContent>
            </v:textbox>
          </v:shape>
        </w:pict>
      </w:r>
      <w:r w:rsidR="00D7779D">
        <w:rPr>
          <w:rFonts w:asciiTheme="majorHAnsi" w:hAnsiTheme="majorHAnsi" w:cstheme="majorHAnsi"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5324D7CD" wp14:editId="40F89EC8">
            <wp:simplePos x="0" y="0"/>
            <wp:positionH relativeFrom="column">
              <wp:posOffset>2540</wp:posOffset>
            </wp:positionH>
            <wp:positionV relativeFrom="paragraph">
              <wp:posOffset>203835</wp:posOffset>
            </wp:positionV>
            <wp:extent cx="2700205" cy="1800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20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779D" w:rsidRPr="00D7779D" w:rsidSect="002E3EC6">
      <w:headerReference w:type="default" r:id="rId11"/>
      <w:footerReference w:type="default" r:id="rId12"/>
      <w:pgSz w:w="11900" w:h="16840"/>
      <w:pgMar w:top="1549" w:right="851" w:bottom="145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85BE0" w14:textId="77777777" w:rsidR="00346772" w:rsidRDefault="00346772" w:rsidP="0066431C">
      <w:r>
        <w:separator/>
      </w:r>
    </w:p>
  </w:endnote>
  <w:endnote w:type="continuationSeparator" w:id="0">
    <w:p w14:paraId="11003414" w14:textId="77777777" w:rsidR="00346772" w:rsidRDefault="00346772" w:rsidP="00664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﷽﷽﷽﷽﷽﷽﷽﷽"/>
    <w:charset w:val="00"/>
    <w:family w:val="swiss"/>
    <w:pitch w:val="variable"/>
    <w:sig w:usb0="E1000AEF" w:usb1="5000A1FF" w:usb2="00000000" w:usb3="00000000" w:csb0="000001BF" w:csb1="00000000"/>
  </w:font>
  <w:font w:name="DINOT">
    <w:altName w:val="Calibri"/>
    <w:panose1 w:val="00000000000000000000"/>
    <w:charset w:val="4D"/>
    <w:family w:val="swiss"/>
    <w:notTrueType/>
    <w:pitch w:val="variable"/>
    <w:sig w:usb0="800000AF" w:usb1="4000207B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5128B" w14:textId="77777777" w:rsidR="00223398" w:rsidRPr="00B551C7" w:rsidRDefault="00223398" w:rsidP="00CC6B8F">
    <w:pPr>
      <w:tabs>
        <w:tab w:val="right" w:pos="10206"/>
      </w:tabs>
      <w:spacing w:line="260" w:lineRule="exact"/>
      <w:rPr>
        <w:rFonts w:ascii="Arial" w:hAnsi="Arial"/>
        <w:color w:val="009FDA"/>
        <w:sz w:val="16"/>
        <w:szCs w:val="16"/>
        <w:lang w:val="en-US"/>
      </w:rPr>
    </w:pPr>
    <w:r w:rsidRPr="00B551C7">
      <w:rPr>
        <w:rFonts w:ascii="Arial" w:hAnsi="Arial"/>
        <w:color w:val="009FDA"/>
        <w:sz w:val="16"/>
        <w:szCs w:val="16"/>
        <w:lang w:val="en-US"/>
      </w:rPr>
      <w:t xml:space="preserve">Triple P – Positive Parenting Program® </w:t>
    </w:r>
    <w:r w:rsidR="00000000">
      <w:rPr>
        <w:rFonts w:ascii="Arial" w:hAnsi="Arial"/>
        <w:noProof/>
        <w:color w:val="009FDA"/>
        <w:sz w:val="16"/>
        <w:szCs w:val="16"/>
        <w:lang w:val="en-US" w:eastAsia="en-US"/>
      </w:rPr>
      <w:pict w14:anchorId="7410EC9C">
        <v:line id="Straight Connector 10" o:spid="_x0000_s1025" style="position:absolute;z-index:251661312;visibility:visible;mso-position-horizontal-relative:page;mso-position-vertical-relative:text;mso-width-relative:margin;mso-height-relative:margin" from="42.55pt,-11.6pt" to="552.75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" strokecolor="#009fda">
          <v:stroke dashstyle="dash"/>
          <w10:wrap anchorx="page"/>
        </v:line>
      </w:pict>
    </w:r>
    <w:r w:rsidRPr="00B551C7">
      <w:rPr>
        <w:rFonts w:ascii="Arial" w:hAnsi="Arial"/>
        <w:color w:val="009FDA"/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BA39A" w14:textId="77777777" w:rsidR="00346772" w:rsidRDefault="00346772" w:rsidP="0066431C">
      <w:r>
        <w:separator/>
      </w:r>
    </w:p>
  </w:footnote>
  <w:footnote w:type="continuationSeparator" w:id="0">
    <w:p w14:paraId="46AC8315" w14:textId="77777777" w:rsidR="00346772" w:rsidRDefault="00346772" w:rsidP="00664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916CF" w14:textId="77777777" w:rsidR="00223398" w:rsidRDefault="00223398">
    <w:pPr>
      <w:pStyle w:val="Header"/>
    </w:pPr>
    <w:r>
      <w:rPr>
        <w:rFonts w:ascii="Arial" w:hAnsi="Arial"/>
        <w:noProof/>
        <w:color w:val="009FDA"/>
        <w:sz w:val="16"/>
        <w:szCs w:val="16"/>
        <w:lang w:eastAsia="nl-NL"/>
      </w:rPr>
      <w:drawing>
        <wp:anchor distT="0" distB="0" distL="114300" distR="114300" simplePos="0" relativeHeight="251664384" behindDoc="0" locked="0" layoutInCell="1" allowOverlap="1" wp14:anchorId="44264400" wp14:editId="0B0B9DA7">
          <wp:simplePos x="0" y="0"/>
          <wp:positionH relativeFrom="margin">
            <wp:align>right</wp:align>
          </wp:positionH>
          <wp:positionV relativeFrom="page">
            <wp:posOffset>351790</wp:posOffset>
          </wp:positionV>
          <wp:extent cx="772795" cy="631190"/>
          <wp:effectExtent l="0" t="0" r="0" b="381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PI logo 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795" cy="63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rFonts w:ascii="Arial" w:hAnsi="Arial"/>
        <w:noProof/>
        <w:color w:val="009FDA"/>
        <w:sz w:val="16"/>
        <w:szCs w:val="16"/>
        <w:lang w:val="en-US"/>
      </w:rPr>
      <w:pict w14:anchorId="57ABC77D">
        <v:line id="Straight Connector 1" o:spid="_x0000_s1026" style="position:absolute;z-index:251663360;visibility:visible;mso-position-horizontal-relative:page;mso-position-vertical-relative:page;mso-width-relative:margin;mso-height-relative:margin" from="42.55pt,52.15pt" to="487.6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" strokecolor="#009fda">
          <v:stroke dashstyle="dash"/>
          <w10:wrap anchorx="page" anchory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7892"/>
    <w:multiLevelType w:val="multilevel"/>
    <w:tmpl w:val="31A877EC"/>
    <w:lvl w:ilvl="0">
      <w:start w:val="1"/>
      <w:numFmt w:val="bullet"/>
      <w:pStyle w:val="TPIContactReport-Unorderedlist"/>
      <w:lvlText w:val=""/>
      <w:lvlJc w:val="left"/>
      <w:pPr>
        <w:ind w:left="369" w:hanging="369"/>
      </w:pPr>
      <w:rPr>
        <w:rFonts w:ascii="Symbol" w:hAnsi="Symbol" w:hint="default"/>
        <w:color w:val="009FDA"/>
      </w:rPr>
    </w:lvl>
    <w:lvl w:ilvl="1">
      <w:start w:val="1"/>
      <w:numFmt w:val="bullet"/>
      <w:lvlText w:val=""/>
      <w:lvlJc w:val="left"/>
      <w:pPr>
        <w:ind w:left="737" w:hanging="368"/>
      </w:pPr>
      <w:rPr>
        <w:rFonts w:ascii="Symbol" w:hAnsi="Symbol" w:hint="default"/>
        <w:color w:val="009FDA"/>
      </w:rPr>
    </w:lvl>
    <w:lvl w:ilvl="2">
      <w:start w:val="1"/>
      <w:numFmt w:val="bullet"/>
      <w:lvlText w:val=""/>
      <w:lvlJc w:val="left"/>
      <w:pPr>
        <w:ind w:left="1106" w:hanging="369"/>
      </w:pPr>
      <w:rPr>
        <w:rFonts w:ascii="Symbol" w:hAnsi="Symbol" w:hint="default"/>
        <w:color w:val="009FDA"/>
      </w:rPr>
    </w:lvl>
    <w:lvl w:ilvl="3">
      <w:start w:val="1"/>
      <w:numFmt w:val="bullet"/>
      <w:lvlText w:val=""/>
      <w:lvlJc w:val="left"/>
      <w:pPr>
        <w:tabs>
          <w:tab w:val="num" w:pos="1474"/>
        </w:tabs>
        <w:ind w:left="1474" w:hanging="368"/>
      </w:pPr>
      <w:rPr>
        <w:rFonts w:ascii="Symbol" w:hAnsi="Symbol" w:hint="default"/>
        <w:color w:val="009FDA"/>
      </w:rPr>
    </w:lvl>
    <w:lvl w:ilvl="4">
      <w:start w:val="1"/>
      <w:numFmt w:val="bullet"/>
      <w:lvlText w:val=""/>
      <w:lvlJc w:val="left"/>
      <w:pPr>
        <w:ind w:left="1843" w:hanging="369"/>
      </w:pPr>
      <w:rPr>
        <w:rFonts w:ascii="Symbol" w:hAnsi="Symbol" w:hint="default"/>
        <w:color w:val="009FDA"/>
      </w:rPr>
    </w:lvl>
    <w:lvl w:ilvl="5">
      <w:start w:val="1"/>
      <w:numFmt w:val="bullet"/>
      <w:lvlText w:val=""/>
      <w:lvlJc w:val="left"/>
      <w:pPr>
        <w:tabs>
          <w:tab w:val="num" w:pos="2211"/>
        </w:tabs>
        <w:ind w:left="2211" w:hanging="368"/>
      </w:pPr>
      <w:rPr>
        <w:rFonts w:ascii="Symbol" w:hAnsi="Symbol" w:hint="default"/>
        <w:color w:val="009FDA"/>
      </w:rPr>
    </w:lvl>
    <w:lvl w:ilvl="6">
      <w:start w:val="1"/>
      <w:numFmt w:val="bullet"/>
      <w:lvlText w:val=""/>
      <w:lvlJc w:val="left"/>
      <w:pPr>
        <w:tabs>
          <w:tab w:val="num" w:pos="2580"/>
        </w:tabs>
        <w:ind w:left="2580" w:hanging="369"/>
      </w:pPr>
      <w:rPr>
        <w:rFonts w:ascii="Symbol" w:hAnsi="Symbol" w:hint="default"/>
        <w:color w:val="009FDA"/>
      </w:rPr>
    </w:lvl>
    <w:lvl w:ilvl="7">
      <w:start w:val="1"/>
      <w:numFmt w:val="bullet"/>
      <w:lvlText w:val=""/>
      <w:lvlJc w:val="left"/>
      <w:pPr>
        <w:ind w:left="2948" w:hanging="368"/>
      </w:pPr>
      <w:rPr>
        <w:rFonts w:ascii="Symbol" w:hAnsi="Symbol" w:hint="default"/>
        <w:color w:val="009FDA"/>
      </w:rPr>
    </w:lvl>
    <w:lvl w:ilvl="8">
      <w:start w:val="1"/>
      <w:numFmt w:val="bullet"/>
      <w:lvlText w:val=""/>
      <w:lvlJc w:val="left"/>
      <w:pPr>
        <w:tabs>
          <w:tab w:val="num" w:pos="3317"/>
        </w:tabs>
        <w:ind w:left="3317" w:hanging="369"/>
      </w:pPr>
      <w:rPr>
        <w:rFonts w:ascii="Symbol" w:hAnsi="Symbol" w:hint="default"/>
        <w:color w:val="009FDA"/>
      </w:rPr>
    </w:lvl>
  </w:abstractNum>
  <w:abstractNum w:abstractNumId="1" w15:restartNumberingAfterBreak="0">
    <w:nsid w:val="003F21DB"/>
    <w:multiLevelType w:val="hybridMultilevel"/>
    <w:tmpl w:val="DCEA85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80427"/>
    <w:multiLevelType w:val="hybridMultilevel"/>
    <w:tmpl w:val="12BE6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24E82"/>
    <w:multiLevelType w:val="multilevel"/>
    <w:tmpl w:val="B866A258"/>
    <w:numStyleLink w:val="TPIProposal-Orderedlistlist"/>
  </w:abstractNum>
  <w:abstractNum w:abstractNumId="4" w15:restartNumberingAfterBreak="0">
    <w:nsid w:val="28172F6B"/>
    <w:multiLevelType w:val="hybridMultilevel"/>
    <w:tmpl w:val="90FA69D4"/>
    <w:lvl w:ilvl="0" w:tplc="6BD43CB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BA3E72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2600313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A006734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7AF47D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2236F81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9EF8FA6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948075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BE22C0B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5" w15:restartNumberingAfterBreak="0">
    <w:nsid w:val="29247A05"/>
    <w:multiLevelType w:val="hybridMultilevel"/>
    <w:tmpl w:val="BA782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63480"/>
    <w:multiLevelType w:val="hybridMultilevel"/>
    <w:tmpl w:val="50788F0C"/>
    <w:lvl w:ilvl="0" w:tplc="256AE05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C3978"/>
    <w:multiLevelType w:val="multilevel"/>
    <w:tmpl w:val="F57E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B47E5D"/>
    <w:multiLevelType w:val="hybridMultilevel"/>
    <w:tmpl w:val="20D28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C016E"/>
    <w:multiLevelType w:val="hybridMultilevel"/>
    <w:tmpl w:val="16A283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55F0F"/>
    <w:multiLevelType w:val="hybridMultilevel"/>
    <w:tmpl w:val="F2BE1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ED4881"/>
    <w:multiLevelType w:val="hybridMultilevel"/>
    <w:tmpl w:val="A0C67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E465DB"/>
    <w:multiLevelType w:val="hybridMultilevel"/>
    <w:tmpl w:val="CF2EAD7A"/>
    <w:lvl w:ilvl="0" w:tplc="C3A4DE9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0F7A26"/>
    <w:multiLevelType w:val="hybridMultilevel"/>
    <w:tmpl w:val="C5D65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2550E"/>
    <w:multiLevelType w:val="multilevel"/>
    <w:tmpl w:val="B866A258"/>
    <w:styleLink w:val="TPIProposal-Orderedlistlist"/>
    <w:lvl w:ilvl="0">
      <w:start w:val="1"/>
      <w:numFmt w:val="decimal"/>
      <w:pStyle w:val="TPIContactReport-Orderedlist"/>
      <w:lvlText w:val="%1."/>
      <w:lvlJc w:val="left"/>
      <w:pPr>
        <w:ind w:left="369" w:hanging="369"/>
      </w:pPr>
      <w:rPr>
        <w:rFonts w:ascii="Arial" w:hAnsi="Arial" w:hint="default"/>
        <w:b w:val="0"/>
        <w:bCs w:val="0"/>
        <w:i w:val="0"/>
        <w:iCs w:val="0"/>
        <w:color w:val="009FDA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368"/>
      </w:pPr>
      <w:rPr>
        <w:rFonts w:ascii="Arial" w:hAnsi="Arial" w:hint="default"/>
        <w:b w:val="0"/>
        <w:bCs w:val="0"/>
        <w:i w:val="0"/>
        <w:iCs w:val="0"/>
        <w:color w:val="009FDA"/>
        <w:sz w:val="20"/>
        <w:szCs w:val="20"/>
      </w:rPr>
    </w:lvl>
    <w:lvl w:ilvl="2">
      <w:start w:val="1"/>
      <w:numFmt w:val="decimal"/>
      <w:lvlText w:val="%3."/>
      <w:lvlJc w:val="left"/>
      <w:pPr>
        <w:ind w:left="1106" w:hanging="369"/>
      </w:pPr>
      <w:rPr>
        <w:rFonts w:ascii="Arial" w:hAnsi="Arial" w:hint="default"/>
        <w:b w:val="0"/>
        <w:bCs w:val="0"/>
        <w:i w:val="0"/>
        <w:iCs w:val="0"/>
        <w:color w:val="009FDA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474"/>
        </w:tabs>
        <w:ind w:left="1474" w:hanging="368"/>
      </w:pPr>
      <w:rPr>
        <w:rFonts w:ascii="Arial" w:hAnsi="Arial" w:hint="default"/>
        <w:b w:val="0"/>
        <w:bCs w:val="0"/>
        <w:i w:val="0"/>
        <w:iCs w:val="0"/>
        <w:color w:val="009FDA"/>
        <w:sz w:val="20"/>
        <w:szCs w:val="20"/>
      </w:rPr>
    </w:lvl>
    <w:lvl w:ilvl="4">
      <w:start w:val="1"/>
      <w:numFmt w:val="decimal"/>
      <w:lvlText w:val="%5."/>
      <w:lvlJc w:val="left"/>
      <w:pPr>
        <w:ind w:left="1843" w:hanging="369"/>
      </w:pPr>
      <w:rPr>
        <w:rFonts w:ascii="Arial" w:hAnsi="Arial" w:hint="default"/>
        <w:b w:val="0"/>
        <w:bCs w:val="0"/>
        <w:i w:val="0"/>
        <w:iCs w:val="0"/>
        <w:color w:val="009FDA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211"/>
        </w:tabs>
        <w:ind w:left="2211" w:hanging="368"/>
      </w:pPr>
      <w:rPr>
        <w:rFonts w:ascii="Arial" w:hAnsi="Arial" w:hint="default"/>
        <w:b w:val="0"/>
        <w:bCs w:val="0"/>
        <w:i w:val="0"/>
        <w:iCs w:val="0"/>
        <w:color w:val="009FDA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580"/>
        </w:tabs>
        <w:ind w:left="2580" w:hanging="369"/>
      </w:pPr>
      <w:rPr>
        <w:rFonts w:ascii="Arial" w:hAnsi="Arial" w:hint="default"/>
        <w:b w:val="0"/>
        <w:bCs w:val="0"/>
        <w:i w:val="0"/>
        <w:iCs w:val="0"/>
        <w:color w:val="009FDA"/>
        <w:sz w:val="20"/>
        <w:szCs w:val="20"/>
      </w:rPr>
    </w:lvl>
    <w:lvl w:ilvl="7">
      <w:start w:val="1"/>
      <w:numFmt w:val="decimal"/>
      <w:lvlText w:val="%8."/>
      <w:lvlJc w:val="left"/>
      <w:pPr>
        <w:ind w:left="2948" w:hanging="368"/>
      </w:pPr>
      <w:rPr>
        <w:rFonts w:ascii="Arial" w:hAnsi="Arial" w:hint="default"/>
        <w:b w:val="0"/>
        <w:bCs w:val="0"/>
        <w:i w:val="0"/>
        <w:iCs w:val="0"/>
        <w:color w:val="009FDA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317"/>
        </w:tabs>
        <w:ind w:left="3317" w:hanging="369"/>
      </w:pPr>
      <w:rPr>
        <w:rFonts w:ascii="Arial" w:hAnsi="Arial" w:hint="default"/>
        <w:b w:val="0"/>
        <w:bCs w:val="0"/>
        <w:i w:val="0"/>
        <w:iCs w:val="0"/>
        <w:color w:val="009FDA"/>
        <w:sz w:val="20"/>
        <w:szCs w:val="20"/>
      </w:rPr>
    </w:lvl>
  </w:abstractNum>
  <w:abstractNum w:abstractNumId="15" w15:restartNumberingAfterBreak="0">
    <w:nsid w:val="62BE536B"/>
    <w:multiLevelType w:val="hybridMultilevel"/>
    <w:tmpl w:val="D0A278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921C9"/>
    <w:multiLevelType w:val="multilevel"/>
    <w:tmpl w:val="B9D8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BB009CF"/>
    <w:multiLevelType w:val="hybridMultilevel"/>
    <w:tmpl w:val="192ADFEA"/>
    <w:lvl w:ilvl="0" w:tplc="A3324A3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123ABD9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51E2E64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C37E4E8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7FBAAB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784435A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372AD0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8132D2C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DCE865F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8" w15:restartNumberingAfterBreak="0">
    <w:nsid w:val="6C1E1A0F"/>
    <w:multiLevelType w:val="multilevel"/>
    <w:tmpl w:val="AE14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0B4FFD"/>
    <w:multiLevelType w:val="multilevel"/>
    <w:tmpl w:val="3D9ABC72"/>
    <w:styleLink w:val="C4O-Lijstlijst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0338D"/>
      </w:rPr>
    </w:lvl>
    <w:lvl w:ilvl="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00338D"/>
      </w:rPr>
    </w:lvl>
    <w:lvl w:ilvl="2">
      <w:start w:val="1"/>
      <w:numFmt w:val="bullet"/>
      <w:lvlText w:val=""/>
      <w:lvlJc w:val="left"/>
      <w:pPr>
        <w:tabs>
          <w:tab w:val="num" w:pos="340"/>
        </w:tabs>
        <w:ind w:left="510" w:hanging="170"/>
      </w:pPr>
      <w:rPr>
        <w:rFonts w:ascii="Symbol" w:hAnsi="Symbol" w:hint="default"/>
        <w:color w:val="00338D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26F6BB1"/>
    <w:multiLevelType w:val="hybridMultilevel"/>
    <w:tmpl w:val="D0A278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870C32"/>
    <w:multiLevelType w:val="multilevel"/>
    <w:tmpl w:val="17D6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F857213"/>
    <w:multiLevelType w:val="hybridMultilevel"/>
    <w:tmpl w:val="219E28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287322">
    <w:abstractNumId w:val="19"/>
  </w:num>
  <w:num w:numId="2" w16cid:durableId="1126923507">
    <w:abstractNumId w:val="14"/>
  </w:num>
  <w:num w:numId="3" w16cid:durableId="388453730">
    <w:abstractNumId w:val="3"/>
    <w:lvlOverride w:ilvl="0">
      <w:lvl w:ilvl="0">
        <w:start w:val="1"/>
        <w:numFmt w:val="upperLetter"/>
        <w:pStyle w:val="TPIContactReport-Orderedlist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" w16cid:durableId="527524460">
    <w:abstractNumId w:val="0"/>
  </w:num>
  <w:num w:numId="5" w16cid:durableId="297422520">
    <w:abstractNumId w:val="12"/>
  </w:num>
  <w:num w:numId="6" w16cid:durableId="1365867131">
    <w:abstractNumId w:val="13"/>
  </w:num>
  <w:num w:numId="7" w16cid:durableId="384572791">
    <w:abstractNumId w:val="18"/>
  </w:num>
  <w:num w:numId="8" w16cid:durableId="1399784101">
    <w:abstractNumId w:val="21"/>
  </w:num>
  <w:num w:numId="9" w16cid:durableId="473643973">
    <w:abstractNumId w:val="7"/>
  </w:num>
  <w:num w:numId="10" w16cid:durableId="2110619432">
    <w:abstractNumId w:val="1"/>
  </w:num>
  <w:num w:numId="11" w16cid:durableId="308294385">
    <w:abstractNumId w:val="5"/>
  </w:num>
  <w:num w:numId="12" w16cid:durableId="9457604">
    <w:abstractNumId w:val="8"/>
  </w:num>
  <w:num w:numId="13" w16cid:durableId="1888299947">
    <w:abstractNumId w:val="17"/>
  </w:num>
  <w:num w:numId="14" w16cid:durableId="1640376333">
    <w:abstractNumId w:val="4"/>
  </w:num>
  <w:num w:numId="15" w16cid:durableId="735053825">
    <w:abstractNumId w:val="16"/>
  </w:num>
  <w:num w:numId="16" w16cid:durableId="963849462">
    <w:abstractNumId w:val="2"/>
  </w:num>
  <w:num w:numId="17" w16cid:durableId="804859986">
    <w:abstractNumId w:val="11"/>
  </w:num>
  <w:num w:numId="18" w16cid:durableId="1852836869">
    <w:abstractNumId w:val="6"/>
  </w:num>
  <w:num w:numId="19" w16cid:durableId="1071806544">
    <w:abstractNumId w:val="22"/>
  </w:num>
  <w:num w:numId="20" w16cid:durableId="1970620870">
    <w:abstractNumId w:val="10"/>
  </w:num>
  <w:num w:numId="21" w16cid:durableId="932396030">
    <w:abstractNumId w:val="9"/>
  </w:num>
  <w:num w:numId="22" w16cid:durableId="1822187491">
    <w:abstractNumId w:val="3"/>
    <w:lvlOverride w:ilvl="0">
      <w:lvl w:ilvl="0">
        <w:start w:val="1"/>
        <w:numFmt w:val="upperLetter"/>
        <w:pStyle w:val="TPIContactReport-Orderedlist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3" w16cid:durableId="571543400">
    <w:abstractNumId w:val="3"/>
    <w:lvlOverride w:ilvl="0">
      <w:lvl w:ilvl="0">
        <w:start w:val="1"/>
        <w:numFmt w:val="upperLetter"/>
        <w:pStyle w:val="TPIContactReport-Orderedlist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4" w16cid:durableId="975448119">
    <w:abstractNumId w:val="3"/>
    <w:lvlOverride w:ilvl="0">
      <w:lvl w:ilvl="0">
        <w:start w:val="1"/>
        <w:numFmt w:val="upperLetter"/>
        <w:pStyle w:val="TPIContactReport-Orderedlist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5" w16cid:durableId="2074112053">
    <w:abstractNumId w:val="3"/>
    <w:lvlOverride w:ilvl="0">
      <w:lvl w:ilvl="0">
        <w:start w:val="1"/>
        <w:numFmt w:val="upperLetter"/>
        <w:pStyle w:val="TPIContactReport-Orderedlist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 w16cid:durableId="1869176049">
    <w:abstractNumId w:val="15"/>
  </w:num>
  <w:num w:numId="27" w16cid:durableId="700787164">
    <w:abstractNumId w:val="3"/>
    <w:lvlOverride w:ilvl="0">
      <w:lvl w:ilvl="0">
        <w:start w:val="1"/>
        <w:numFmt w:val="upperLetter"/>
        <w:pStyle w:val="TPIContactReport-Orderedlist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8" w16cid:durableId="61876608">
    <w:abstractNumId w:val="3"/>
    <w:lvlOverride w:ilvl="0">
      <w:lvl w:ilvl="0">
        <w:start w:val="1"/>
        <w:numFmt w:val="upperLetter"/>
        <w:pStyle w:val="TPIContactReport-Orderedlist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9" w16cid:durableId="750472685">
    <w:abstractNumId w:val="20"/>
  </w:num>
  <w:num w:numId="30" w16cid:durableId="939416884">
    <w:abstractNumId w:val="3"/>
    <w:lvlOverride w:ilvl="0">
      <w:lvl w:ilvl="0">
        <w:start w:val="1"/>
        <w:numFmt w:val="upperLetter"/>
        <w:pStyle w:val="TPIContactReport-Orderedlist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1711"/>
    <w:rsid w:val="00010EAC"/>
    <w:rsid w:val="000164BC"/>
    <w:rsid w:val="0002771A"/>
    <w:rsid w:val="00036242"/>
    <w:rsid w:val="00046495"/>
    <w:rsid w:val="00053B61"/>
    <w:rsid w:val="000574B7"/>
    <w:rsid w:val="00063927"/>
    <w:rsid w:val="00063A20"/>
    <w:rsid w:val="0006786D"/>
    <w:rsid w:val="00080077"/>
    <w:rsid w:val="000C4A47"/>
    <w:rsid w:val="000D20CD"/>
    <w:rsid w:val="000D2266"/>
    <w:rsid w:val="000D4315"/>
    <w:rsid w:val="000D4AE2"/>
    <w:rsid w:val="000D5324"/>
    <w:rsid w:val="000E47C7"/>
    <w:rsid w:val="000F6C65"/>
    <w:rsid w:val="00103994"/>
    <w:rsid w:val="00111FC4"/>
    <w:rsid w:val="00112D7F"/>
    <w:rsid w:val="00122D42"/>
    <w:rsid w:val="0012364F"/>
    <w:rsid w:val="00126919"/>
    <w:rsid w:val="00132112"/>
    <w:rsid w:val="00133F9A"/>
    <w:rsid w:val="00150C4E"/>
    <w:rsid w:val="001534F0"/>
    <w:rsid w:val="00156BC5"/>
    <w:rsid w:val="00160AB6"/>
    <w:rsid w:val="00160D2C"/>
    <w:rsid w:val="0016133A"/>
    <w:rsid w:val="00162BAD"/>
    <w:rsid w:val="00165B12"/>
    <w:rsid w:val="00170C92"/>
    <w:rsid w:val="001721DC"/>
    <w:rsid w:val="001865C2"/>
    <w:rsid w:val="001939E9"/>
    <w:rsid w:val="001953DD"/>
    <w:rsid w:val="001A16D8"/>
    <w:rsid w:val="001A348A"/>
    <w:rsid w:val="001B0A81"/>
    <w:rsid w:val="001B7C74"/>
    <w:rsid w:val="001C3D06"/>
    <w:rsid w:val="001D0C83"/>
    <w:rsid w:val="001D376E"/>
    <w:rsid w:val="001E0BEE"/>
    <w:rsid w:val="001E0DDB"/>
    <w:rsid w:val="0020546A"/>
    <w:rsid w:val="00210382"/>
    <w:rsid w:val="00216523"/>
    <w:rsid w:val="00217612"/>
    <w:rsid w:val="00217696"/>
    <w:rsid w:val="00223398"/>
    <w:rsid w:val="00224463"/>
    <w:rsid w:val="0022691B"/>
    <w:rsid w:val="00236D17"/>
    <w:rsid w:val="00247AF2"/>
    <w:rsid w:val="00263D72"/>
    <w:rsid w:val="00265C42"/>
    <w:rsid w:val="00270C3E"/>
    <w:rsid w:val="00271C41"/>
    <w:rsid w:val="00272D73"/>
    <w:rsid w:val="00277617"/>
    <w:rsid w:val="00287006"/>
    <w:rsid w:val="00295AE4"/>
    <w:rsid w:val="002A11A2"/>
    <w:rsid w:val="002A325D"/>
    <w:rsid w:val="002B1967"/>
    <w:rsid w:val="002B5933"/>
    <w:rsid w:val="002B5AED"/>
    <w:rsid w:val="002C3D78"/>
    <w:rsid w:val="002C6F9B"/>
    <w:rsid w:val="002D2E14"/>
    <w:rsid w:val="002E3EC6"/>
    <w:rsid w:val="002E76F6"/>
    <w:rsid w:val="002E79D4"/>
    <w:rsid w:val="002F2B06"/>
    <w:rsid w:val="002F62C7"/>
    <w:rsid w:val="00306B95"/>
    <w:rsid w:val="0033095B"/>
    <w:rsid w:val="00332749"/>
    <w:rsid w:val="00342104"/>
    <w:rsid w:val="00346772"/>
    <w:rsid w:val="003572F4"/>
    <w:rsid w:val="00364830"/>
    <w:rsid w:val="00367CEE"/>
    <w:rsid w:val="0038158E"/>
    <w:rsid w:val="00381E5C"/>
    <w:rsid w:val="00385381"/>
    <w:rsid w:val="00390B22"/>
    <w:rsid w:val="0039411B"/>
    <w:rsid w:val="003963FD"/>
    <w:rsid w:val="003B111F"/>
    <w:rsid w:val="003B34F9"/>
    <w:rsid w:val="003B4D56"/>
    <w:rsid w:val="003B7983"/>
    <w:rsid w:val="003D5891"/>
    <w:rsid w:val="003E3843"/>
    <w:rsid w:val="004016EB"/>
    <w:rsid w:val="00410081"/>
    <w:rsid w:val="00411FE1"/>
    <w:rsid w:val="0041218A"/>
    <w:rsid w:val="004146A6"/>
    <w:rsid w:val="004160ED"/>
    <w:rsid w:val="00417703"/>
    <w:rsid w:val="00421D8D"/>
    <w:rsid w:val="00423C9E"/>
    <w:rsid w:val="00424826"/>
    <w:rsid w:val="00456D69"/>
    <w:rsid w:val="0047135B"/>
    <w:rsid w:val="004826C0"/>
    <w:rsid w:val="00482C9E"/>
    <w:rsid w:val="00485D38"/>
    <w:rsid w:val="004A1D5D"/>
    <w:rsid w:val="004A55B0"/>
    <w:rsid w:val="004B0B6A"/>
    <w:rsid w:val="004B170A"/>
    <w:rsid w:val="004B1DF0"/>
    <w:rsid w:val="004B3885"/>
    <w:rsid w:val="004B4198"/>
    <w:rsid w:val="004D245D"/>
    <w:rsid w:val="004D3FA0"/>
    <w:rsid w:val="004E08FB"/>
    <w:rsid w:val="004E3491"/>
    <w:rsid w:val="004E467E"/>
    <w:rsid w:val="004F0837"/>
    <w:rsid w:val="00506DEB"/>
    <w:rsid w:val="00507375"/>
    <w:rsid w:val="00527DE0"/>
    <w:rsid w:val="005326FE"/>
    <w:rsid w:val="00532B64"/>
    <w:rsid w:val="005411E8"/>
    <w:rsid w:val="0056353E"/>
    <w:rsid w:val="005637A4"/>
    <w:rsid w:val="005652E3"/>
    <w:rsid w:val="00565A61"/>
    <w:rsid w:val="00573E3E"/>
    <w:rsid w:val="00582846"/>
    <w:rsid w:val="00590DFD"/>
    <w:rsid w:val="00591F63"/>
    <w:rsid w:val="005932AB"/>
    <w:rsid w:val="005967C8"/>
    <w:rsid w:val="005A3775"/>
    <w:rsid w:val="005B1EDF"/>
    <w:rsid w:val="005B3713"/>
    <w:rsid w:val="005B635F"/>
    <w:rsid w:val="005E1C6D"/>
    <w:rsid w:val="00600C2C"/>
    <w:rsid w:val="00604C89"/>
    <w:rsid w:val="00607FD5"/>
    <w:rsid w:val="00611617"/>
    <w:rsid w:val="006207F0"/>
    <w:rsid w:val="006222E3"/>
    <w:rsid w:val="0062320D"/>
    <w:rsid w:val="00630D53"/>
    <w:rsid w:val="00643066"/>
    <w:rsid w:val="00643C0E"/>
    <w:rsid w:val="006514DB"/>
    <w:rsid w:val="0066431C"/>
    <w:rsid w:val="00665CA6"/>
    <w:rsid w:val="00666D2C"/>
    <w:rsid w:val="00670813"/>
    <w:rsid w:val="00682965"/>
    <w:rsid w:val="00683C7C"/>
    <w:rsid w:val="006A08A3"/>
    <w:rsid w:val="006A1510"/>
    <w:rsid w:val="006A2553"/>
    <w:rsid w:val="006B2EE7"/>
    <w:rsid w:val="006C2683"/>
    <w:rsid w:val="006F7E03"/>
    <w:rsid w:val="00700352"/>
    <w:rsid w:val="00701382"/>
    <w:rsid w:val="00703670"/>
    <w:rsid w:val="00703B3E"/>
    <w:rsid w:val="00704D5B"/>
    <w:rsid w:val="007105A5"/>
    <w:rsid w:val="00710F43"/>
    <w:rsid w:val="00712091"/>
    <w:rsid w:val="007143B4"/>
    <w:rsid w:val="00722273"/>
    <w:rsid w:val="00723EA6"/>
    <w:rsid w:val="00735E14"/>
    <w:rsid w:val="00751577"/>
    <w:rsid w:val="007518A4"/>
    <w:rsid w:val="00756831"/>
    <w:rsid w:val="007603BB"/>
    <w:rsid w:val="0077585F"/>
    <w:rsid w:val="00780D2B"/>
    <w:rsid w:val="00791075"/>
    <w:rsid w:val="0079270C"/>
    <w:rsid w:val="0079347F"/>
    <w:rsid w:val="00794DB1"/>
    <w:rsid w:val="007A13B7"/>
    <w:rsid w:val="007A2C34"/>
    <w:rsid w:val="007A52FB"/>
    <w:rsid w:val="007B1A60"/>
    <w:rsid w:val="007C2F03"/>
    <w:rsid w:val="007C54C4"/>
    <w:rsid w:val="007D1C72"/>
    <w:rsid w:val="007D654E"/>
    <w:rsid w:val="007E027F"/>
    <w:rsid w:val="007E5089"/>
    <w:rsid w:val="008062B2"/>
    <w:rsid w:val="008073C6"/>
    <w:rsid w:val="00811711"/>
    <w:rsid w:val="00814790"/>
    <w:rsid w:val="00820582"/>
    <w:rsid w:val="00821ED1"/>
    <w:rsid w:val="00823C4E"/>
    <w:rsid w:val="00826247"/>
    <w:rsid w:val="008322F5"/>
    <w:rsid w:val="008365F8"/>
    <w:rsid w:val="00836CEB"/>
    <w:rsid w:val="00855263"/>
    <w:rsid w:val="00856DFE"/>
    <w:rsid w:val="0086354F"/>
    <w:rsid w:val="00863DE9"/>
    <w:rsid w:val="00863F1B"/>
    <w:rsid w:val="00865951"/>
    <w:rsid w:val="00873281"/>
    <w:rsid w:val="00874768"/>
    <w:rsid w:val="008769BF"/>
    <w:rsid w:val="008806D2"/>
    <w:rsid w:val="00881CDE"/>
    <w:rsid w:val="00882D7C"/>
    <w:rsid w:val="0088346E"/>
    <w:rsid w:val="00895DC6"/>
    <w:rsid w:val="008B69E5"/>
    <w:rsid w:val="008C3812"/>
    <w:rsid w:val="008D1693"/>
    <w:rsid w:val="008D2D58"/>
    <w:rsid w:val="008E5913"/>
    <w:rsid w:val="00900894"/>
    <w:rsid w:val="00904378"/>
    <w:rsid w:val="0091405C"/>
    <w:rsid w:val="00915BB3"/>
    <w:rsid w:val="0092486C"/>
    <w:rsid w:val="00931B4F"/>
    <w:rsid w:val="009338F1"/>
    <w:rsid w:val="00936D0B"/>
    <w:rsid w:val="00937458"/>
    <w:rsid w:val="0094357C"/>
    <w:rsid w:val="009608BE"/>
    <w:rsid w:val="009801D8"/>
    <w:rsid w:val="009815E6"/>
    <w:rsid w:val="00983BF8"/>
    <w:rsid w:val="009A227C"/>
    <w:rsid w:val="009A3372"/>
    <w:rsid w:val="009A5770"/>
    <w:rsid w:val="009A7F9B"/>
    <w:rsid w:val="009B1195"/>
    <w:rsid w:val="009C07C2"/>
    <w:rsid w:val="009D478A"/>
    <w:rsid w:val="009E23A9"/>
    <w:rsid w:val="009F1EE9"/>
    <w:rsid w:val="009F2893"/>
    <w:rsid w:val="00A13E47"/>
    <w:rsid w:val="00A16B49"/>
    <w:rsid w:val="00A17A93"/>
    <w:rsid w:val="00A3333F"/>
    <w:rsid w:val="00A34087"/>
    <w:rsid w:val="00A3445C"/>
    <w:rsid w:val="00A34CEC"/>
    <w:rsid w:val="00A44189"/>
    <w:rsid w:val="00A4628F"/>
    <w:rsid w:val="00A546A3"/>
    <w:rsid w:val="00A65DE7"/>
    <w:rsid w:val="00A7613B"/>
    <w:rsid w:val="00A777A3"/>
    <w:rsid w:val="00A83DD5"/>
    <w:rsid w:val="00A84AA6"/>
    <w:rsid w:val="00A85043"/>
    <w:rsid w:val="00A90286"/>
    <w:rsid w:val="00AC1A68"/>
    <w:rsid w:val="00AD4FEC"/>
    <w:rsid w:val="00AF13A2"/>
    <w:rsid w:val="00AF3916"/>
    <w:rsid w:val="00AF4267"/>
    <w:rsid w:val="00B0158B"/>
    <w:rsid w:val="00B15CFA"/>
    <w:rsid w:val="00B21FD4"/>
    <w:rsid w:val="00B2404B"/>
    <w:rsid w:val="00B2437D"/>
    <w:rsid w:val="00B30EC1"/>
    <w:rsid w:val="00B32150"/>
    <w:rsid w:val="00B345A1"/>
    <w:rsid w:val="00B36B80"/>
    <w:rsid w:val="00B41D36"/>
    <w:rsid w:val="00B54968"/>
    <w:rsid w:val="00B551C7"/>
    <w:rsid w:val="00B5670C"/>
    <w:rsid w:val="00B67C94"/>
    <w:rsid w:val="00B71135"/>
    <w:rsid w:val="00B81C89"/>
    <w:rsid w:val="00B8649D"/>
    <w:rsid w:val="00BA0107"/>
    <w:rsid w:val="00BA247B"/>
    <w:rsid w:val="00BA71E7"/>
    <w:rsid w:val="00BC7E8A"/>
    <w:rsid w:val="00C045AB"/>
    <w:rsid w:val="00C04AB6"/>
    <w:rsid w:val="00C13CF2"/>
    <w:rsid w:val="00C5437F"/>
    <w:rsid w:val="00C552AA"/>
    <w:rsid w:val="00C67520"/>
    <w:rsid w:val="00C73CFB"/>
    <w:rsid w:val="00C80E31"/>
    <w:rsid w:val="00C93623"/>
    <w:rsid w:val="00C942EC"/>
    <w:rsid w:val="00CA2B83"/>
    <w:rsid w:val="00CA2B9D"/>
    <w:rsid w:val="00CB12B4"/>
    <w:rsid w:val="00CB281D"/>
    <w:rsid w:val="00CC1C06"/>
    <w:rsid w:val="00CC6B8F"/>
    <w:rsid w:val="00CC7A11"/>
    <w:rsid w:val="00CD0440"/>
    <w:rsid w:val="00CD052A"/>
    <w:rsid w:val="00CD5441"/>
    <w:rsid w:val="00CD5BEB"/>
    <w:rsid w:val="00CE1B3D"/>
    <w:rsid w:val="00CE3DF2"/>
    <w:rsid w:val="00CE7BA5"/>
    <w:rsid w:val="00CF3E7C"/>
    <w:rsid w:val="00D04E4E"/>
    <w:rsid w:val="00D11FA3"/>
    <w:rsid w:val="00D13234"/>
    <w:rsid w:val="00D24A10"/>
    <w:rsid w:val="00D25A74"/>
    <w:rsid w:val="00D300A6"/>
    <w:rsid w:val="00D37EC2"/>
    <w:rsid w:val="00D470A0"/>
    <w:rsid w:val="00D7779D"/>
    <w:rsid w:val="00D871AD"/>
    <w:rsid w:val="00D917CC"/>
    <w:rsid w:val="00D97566"/>
    <w:rsid w:val="00DA22A7"/>
    <w:rsid w:val="00DC5E44"/>
    <w:rsid w:val="00DD0484"/>
    <w:rsid w:val="00DD3E4D"/>
    <w:rsid w:val="00DD5051"/>
    <w:rsid w:val="00DE556C"/>
    <w:rsid w:val="00DF7674"/>
    <w:rsid w:val="00DF76FC"/>
    <w:rsid w:val="00E15365"/>
    <w:rsid w:val="00E20019"/>
    <w:rsid w:val="00E2295D"/>
    <w:rsid w:val="00E27482"/>
    <w:rsid w:val="00E3317F"/>
    <w:rsid w:val="00E37E1A"/>
    <w:rsid w:val="00E41C4B"/>
    <w:rsid w:val="00E47CB4"/>
    <w:rsid w:val="00E53772"/>
    <w:rsid w:val="00E54795"/>
    <w:rsid w:val="00E74382"/>
    <w:rsid w:val="00E84638"/>
    <w:rsid w:val="00EA3907"/>
    <w:rsid w:val="00EB5561"/>
    <w:rsid w:val="00EE2497"/>
    <w:rsid w:val="00EF2DDA"/>
    <w:rsid w:val="00F01C38"/>
    <w:rsid w:val="00F021D0"/>
    <w:rsid w:val="00F0316F"/>
    <w:rsid w:val="00F20F90"/>
    <w:rsid w:val="00F25EEF"/>
    <w:rsid w:val="00F370E0"/>
    <w:rsid w:val="00F47907"/>
    <w:rsid w:val="00F85BE0"/>
    <w:rsid w:val="00F927D0"/>
    <w:rsid w:val="00F93451"/>
    <w:rsid w:val="00F957BC"/>
    <w:rsid w:val="00FA0647"/>
    <w:rsid w:val="00FB0F94"/>
    <w:rsid w:val="00FB10B5"/>
    <w:rsid w:val="00FB2A59"/>
    <w:rsid w:val="00FC37BA"/>
    <w:rsid w:val="00FC432E"/>
    <w:rsid w:val="00FD0C0D"/>
    <w:rsid w:val="00FE52AA"/>
    <w:rsid w:val="00FE6C88"/>
    <w:rsid w:val="00FF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FC61F29"/>
  <w15:docId w15:val="{23B7D619-F2C8-4821-8F79-8F8CAB58B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D69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rsid w:val="003815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801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3B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4O-Lijstlijst">
    <w:name w:val="C4O - Lijst (lijst)"/>
    <w:uiPriority w:val="99"/>
    <w:rsid w:val="0033095B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5E6"/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5E6"/>
    <w:rPr>
      <w:rFonts w:ascii="Lucida Grande" w:hAnsi="Lucida Grande" w:cs="Lucida Grande"/>
      <w:sz w:val="18"/>
      <w:szCs w:val="18"/>
    </w:rPr>
  </w:style>
  <w:style w:type="paragraph" w:customStyle="1" w:styleId="TPIContactReport-Heading1">
    <w:name w:val="TPI Contact Report - Heading 1"/>
    <w:qFormat/>
    <w:rsid w:val="0006786D"/>
    <w:pPr>
      <w:spacing w:line="680" w:lineRule="exact"/>
    </w:pPr>
    <w:rPr>
      <w:rFonts w:ascii="Arial" w:hAnsi="Arial"/>
      <w:caps/>
      <w:color w:val="009FDA"/>
      <w:sz w:val="56"/>
      <w:szCs w:val="56"/>
    </w:rPr>
  </w:style>
  <w:style w:type="paragraph" w:customStyle="1" w:styleId="TPIContactReport-Heading2">
    <w:name w:val="TPI Contact Report - Heading 2"/>
    <w:qFormat/>
    <w:rsid w:val="000C4A47"/>
    <w:pPr>
      <w:spacing w:after="280" w:line="440" w:lineRule="exact"/>
    </w:pPr>
    <w:rPr>
      <w:rFonts w:ascii="Arial" w:hAnsi="Arial"/>
      <w:caps/>
      <w:color w:val="009FDA"/>
      <w:sz w:val="32"/>
      <w:szCs w:val="32"/>
    </w:rPr>
  </w:style>
  <w:style w:type="paragraph" w:customStyle="1" w:styleId="TPIContactReport-Heading3">
    <w:name w:val="TPI Contact Report - Heading 3"/>
    <w:qFormat/>
    <w:rsid w:val="000C4A47"/>
    <w:pPr>
      <w:spacing w:line="280" w:lineRule="exact"/>
    </w:pPr>
    <w:rPr>
      <w:rFonts w:ascii="Arial" w:hAnsi="Arial"/>
      <w:caps/>
      <w:color w:val="009FDA"/>
      <w:sz w:val="20"/>
      <w:szCs w:val="20"/>
    </w:rPr>
  </w:style>
  <w:style w:type="paragraph" w:customStyle="1" w:styleId="TPIContactReport-Introduction">
    <w:name w:val="TPI Contact Report - Introduction"/>
    <w:qFormat/>
    <w:rsid w:val="000C4A47"/>
    <w:pPr>
      <w:spacing w:after="280" w:line="280" w:lineRule="exact"/>
    </w:pPr>
    <w:rPr>
      <w:rFonts w:ascii="Arial" w:hAnsi="Arial"/>
      <w:color w:val="009FDA"/>
      <w:sz w:val="20"/>
      <w:szCs w:val="20"/>
    </w:rPr>
  </w:style>
  <w:style w:type="paragraph" w:customStyle="1" w:styleId="TPIContactReport-Body">
    <w:name w:val="TPI Contact Report - Body"/>
    <w:qFormat/>
    <w:rsid w:val="000C4A47"/>
    <w:pPr>
      <w:spacing w:after="280" w:line="280" w:lineRule="exact"/>
    </w:pPr>
    <w:rPr>
      <w:rFonts w:ascii="Arial" w:hAnsi="Arial"/>
      <w:sz w:val="20"/>
      <w:szCs w:val="20"/>
    </w:rPr>
  </w:style>
  <w:style w:type="character" w:customStyle="1" w:styleId="TPIContactReport-Emphasized">
    <w:name w:val="TPI Contact Report - Emphasized"/>
    <w:uiPriority w:val="1"/>
    <w:qFormat/>
    <w:rsid w:val="0006786D"/>
    <w:rPr>
      <w:rFonts w:ascii="Arial" w:hAnsi="Arial"/>
      <w:color w:val="009FDA"/>
      <w:sz w:val="20"/>
      <w:szCs w:val="20"/>
      <w:u w:val="single" w:color="009FDA"/>
    </w:rPr>
  </w:style>
  <w:style w:type="paragraph" w:customStyle="1" w:styleId="TPIContactReport-Unorderedlist">
    <w:name w:val="TPI Contact Report - Unordered list"/>
    <w:qFormat/>
    <w:rsid w:val="000C4A47"/>
    <w:pPr>
      <w:numPr>
        <w:numId w:val="4"/>
      </w:numPr>
      <w:spacing w:after="280" w:line="280" w:lineRule="exact"/>
      <w:contextualSpacing/>
    </w:pPr>
    <w:rPr>
      <w:rFonts w:ascii="Arial" w:hAnsi="Arial"/>
      <w:sz w:val="20"/>
      <w:szCs w:val="20"/>
    </w:rPr>
  </w:style>
  <w:style w:type="paragraph" w:customStyle="1" w:styleId="TPIContactReport-Orderedlist">
    <w:name w:val="TPI Contact Report - Ordered list"/>
    <w:qFormat/>
    <w:rsid w:val="000C4A47"/>
    <w:pPr>
      <w:numPr>
        <w:numId w:val="3"/>
      </w:numPr>
      <w:spacing w:after="280" w:line="280" w:lineRule="exact"/>
      <w:contextualSpacing/>
    </w:pPr>
    <w:rPr>
      <w:rFonts w:ascii="Arial" w:hAnsi="Arial"/>
      <w:sz w:val="20"/>
      <w:szCs w:val="20"/>
    </w:rPr>
  </w:style>
  <w:style w:type="numbering" w:customStyle="1" w:styleId="TPIProposal-Unorderedlistlist">
    <w:name w:val="TPI Proposal - Unordered list (list)"/>
    <w:uiPriority w:val="99"/>
    <w:rsid w:val="007A52FB"/>
  </w:style>
  <w:style w:type="numbering" w:customStyle="1" w:styleId="Style1">
    <w:name w:val="Style1"/>
    <w:next w:val="TPIProposal-Unorderedlistlist"/>
    <w:uiPriority w:val="99"/>
    <w:rsid w:val="00160AB6"/>
  </w:style>
  <w:style w:type="numbering" w:customStyle="1" w:styleId="TPIProposal-Orderedlistlist">
    <w:name w:val="TPI Proposal - Ordered list (list)"/>
    <w:uiPriority w:val="99"/>
    <w:rsid w:val="00E54795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12364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2364F"/>
  </w:style>
  <w:style w:type="paragraph" w:styleId="Footer">
    <w:name w:val="footer"/>
    <w:basedOn w:val="Normal"/>
    <w:link w:val="FooterChar"/>
    <w:uiPriority w:val="99"/>
    <w:unhideWhenUsed/>
    <w:rsid w:val="0012364F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364F"/>
  </w:style>
  <w:style w:type="character" w:customStyle="1" w:styleId="Heading1Char">
    <w:name w:val="Heading 1 Char"/>
    <w:basedOn w:val="DefaultParagraphFont"/>
    <w:link w:val="Heading1"/>
    <w:uiPriority w:val="9"/>
    <w:rsid w:val="0038158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38158E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aliases w:val="TPI Proposal - TOC H1"/>
    <w:basedOn w:val="Normal"/>
    <w:next w:val="Normal"/>
    <w:autoRedefine/>
    <w:uiPriority w:val="39"/>
    <w:unhideWhenUsed/>
    <w:rsid w:val="0038158E"/>
    <w:pPr>
      <w:spacing w:before="280" w:after="280" w:line="400" w:lineRule="exact"/>
    </w:pPr>
    <w:rPr>
      <w:rFonts w:ascii="Arial" w:eastAsiaTheme="minorEastAsia" w:hAnsi="Arial" w:cstheme="minorBidi"/>
      <w:caps/>
      <w:color w:val="009FDA"/>
      <w:sz w:val="28"/>
      <w:szCs w:val="28"/>
      <w:lang w:eastAsia="en-US"/>
    </w:rPr>
  </w:style>
  <w:style w:type="paragraph" w:styleId="TOC2">
    <w:name w:val="toc 2"/>
    <w:aliases w:val="TPI Proposal - TOC H2"/>
    <w:basedOn w:val="Normal"/>
    <w:next w:val="Normal"/>
    <w:autoRedefine/>
    <w:uiPriority w:val="39"/>
    <w:unhideWhenUsed/>
    <w:rsid w:val="0038158E"/>
    <w:pPr>
      <w:spacing w:line="280" w:lineRule="exact"/>
    </w:pPr>
    <w:rPr>
      <w:rFonts w:ascii="Arial" w:eastAsiaTheme="minorEastAsia" w:hAnsi="Arial" w:cstheme="minorBidi"/>
      <w:color w:val="6E6E6E"/>
      <w:sz w:val="20"/>
      <w:szCs w:val="20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8158E"/>
    <w:pPr>
      <w:ind w:left="48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38158E"/>
    <w:pPr>
      <w:ind w:left="72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8158E"/>
    <w:pPr>
      <w:ind w:left="9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8158E"/>
    <w:pPr>
      <w:ind w:left="120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8158E"/>
    <w:pPr>
      <w:ind w:left="144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8158E"/>
    <w:pPr>
      <w:ind w:left="168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8158E"/>
    <w:pPr>
      <w:ind w:left="192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table" w:styleId="TableGrid">
    <w:name w:val="Table Grid"/>
    <w:aliases w:val="TPI Proposal - Table"/>
    <w:basedOn w:val="TableNormal"/>
    <w:uiPriority w:val="59"/>
    <w:rsid w:val="00E84638"/>
    <w:pPr>
      <w:spacing w:line="280" w:lineRule="exact"/>
    </w:pPr>
    <w:rPr>
      <w:rFonts w:ascii="Arial" w:hAnsi="Arial"/>
      <w:color w:val="000000" w:themeColor="text1"/>
      <w:sz w:val="20"/>
      <w:szCs w:val="20"/>
    </w:rPr>
    <w:tblPr>
      <w:tblBorders>
        <w:top w:val="single" w:sz="18" w:space="0" w:color="009FDA"/>
        <w:left w:val="single" w:sz="4" w:space="0" w:color="009FDA"/>
        <w:bottom w:val="single" w:sz="18" w:space="0" w:color="009FDA"/>
        <w:right w:val="single" w:sz="4" w:space="0" w:color="009FDA"/>
        <w:insideH w:val="single" w:sz="4" w:space="0" w:color="009FDA"/>
        <w:insideV w:val="single" w:sz="4" w:space="0" w:color="009FDA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auto"/>
    </w:tcPr>
    <w:tblStylePr w:type="firstRow">
      <w:pPr>
        <w:wordWrap/>
        <w:spacing w:line="280" w:lineRule="exact"/>
      </w:pPr>
      <w:rPr>
        <w:rFonts w:ascii="Arial" w:hAnsi="Arial"/>
        <w:b w:val="0"/>
        <w:bCs w:val="0"/>
        <w:i w:val="0"/>
        <w:iCs w:val="0"/>
        <w:caps/>
        <w:smallCaps w:val="0"/>
        <w:color w:val="000000"/>
        <w:sz w:val="20"/>
        <w:szCs w:val="20"/>
      </w:rPr>
      <w:tblPr/>
      <w:tcPr>
        <w:tcBorders>
          <w:top w:val="single" w:sz="18" w:space="0" w:color="009FDA"/>
          <w:left w:val="single" w:sz="4" w:space="0" w:color="009FDA"/>
          <w:bottom w:val="single" w:sz="4" w:space="0" w:color="009FDA"/>
          <w:right w:val="single" w:sz="4" w:space="0" w:color="009FDA"/>
          <w:insideH w:val="nil"/>
          <w:insideV w:val="single" w:sz="4" w:space="0" w:color="009FDA"/>
          <w:tl2br w:val="nil"/>
          <w:tr2bl w:val="nil"/>
        </w:tcBorders>
        <w:shd w:val="clear" w:color="auto" w:fill="auto"/>
      </w:tcPr>
    </w:tblStylePr>
    <w:tblStylePr w:type="firstCol">
      <w:rPr>
        <w:rFonts w:ascii="Arial" w:hAnsi="Arial"/>
        <w:b w:val="0"/>
        <w:bCs w:val="0"/>
        <w:i w:val="0"/>
        <w:iCs w:val="0"/>
        <w:caps/>
        <w:smallCaps w:val="0"/>
        <w:color w:val="009FDA"/>
        <w:sz w:val="20"/>
        <w:szCs w:val="20"/>
      </w:rPr>
    </w:tblStylePr>
  </w:style>
  <w:style w:type="table" w:styleId="LightShading">
    <w:name w:val="Light Shading"/>
    <w:basedOn w:val="TableNormal"/>
    <w:uiPriority w:val="60"/>
    <w:rsid w:val="000D226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0D226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TPIProposal-Table-Header1">
    <w:name w:val="TPI Proposal - Table - Header 1"/>
    <w:rsid w:val="00410081"/>
    <w:pPr>
      <w:spacing w:line="280" w:lineRule="exact"/>
    </w:pPr>
    <w:rPr>
      <w:rFonts w:ascii="Arial" w:hAnsi="Arial"/>
      <w:caps/>
      <w:color w:val="FFFFFF" w:themeColor="background1"/>
      <w:sz w:val="20"/>
      <w:szCs w:val="20"/>
    </w:rPr>
  </w:style>
  <w:style w:type="paragraph" w:customStyle="1" w:styleId="TPIProposal-Table-Header2">
    <w:name w:val="TPI Proposal - Table - Header 2"/>
    <w:rsid w:val="00410081"/>
    <w:pPr>
      <w:spacing w:line="280" w:lineRule="exact"/>
    </w:pPr>
    <w:rPr>
      <w:rFonts w:ascii="Arial" w:hAnsi="Arial"/>
      <w:caps/>
      <w:color w:val="009FD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D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2B9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32112"/>
    <w:rPr>
      <w:rFonts w:eastAsiaTheme="minorHAnsi"/>
      <w:sz w:val="22"/>
      <w:szCs w:val="22"/>
      <w:lang w:val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A39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437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65CA6"/>
    <w:pPr>
      <w:ind w:left="720"/>
    </w:pPr>
    <w:rPr>
      <w:rFonts w:ascii="Calibri" w:eastAsia="Calibri" w:hAnsi="Calibri"/>
      <w:lang w:val="en-GB" w:eastAsia="en-US"/>
    </w:rPr>
  </w:style>
  <w:style w:type="character" w:customStyle="1" w:styleId="apple-converted-space">
    <w:name w:val="apple-converted-space"/>
    <w:basedOn w:val="DefaultParagraphFont"/>
    <w:rsid w:val="00B551C7"/>
  </w:style>
  <w:style w:type="paragraph" w:styleId="NormalWeb">
    <w:name w:val="Normal (Web)"/>
    <w:basedOn w:val="Normal"/>
    <w:uiPriority w:val="99"/>
    <w:unhideWhenUsed/>
    <w:rsid w:val="004A1D5D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801D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paragraph" w:customStyle="1" w:styleId="bard-text-block">
    <w:name w:val="bard-text-block"/>
    <w:basedOn w:val="Normal"/>
    <w:rsid w:val="009801D8"/>
    <w:pPr>
      <w:spacing w:before="100" w:beforeAutospacing="1" w:after="100" w:afterAutospacing="1"/>
    </w:pPr>
  </w:style>
  <w:style w:type="paragraph" w:customStyle="1" w:styleId="BBTabelBody">
    <w:name w:val="BB Tabel Body"/>
    <w:qFormat/>
    <w:rsid w:val="00046495"/>
    <w:pPr>
      <w:spacing w:line="260" w:lineRule="exact"/>
    </w:pPr>
    <w:rPr>
      <w:rFonts w:ascii="DINOT" w:hAnsi="DINOT"/>
      <w:color w:val="000000"/>
      <w:sz w:val="18"/>
      <w:szCs w:val="18"/>
      <w:u w:color="000000"/>
      <w:lang w:eastAsia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3B61"/>
    <w:rPr>
      <w:rFonts w:asciiTheme="majorHAnsi" w:eastAsiaTheme="majorEastAsia" w:hAnsiTheme="majorHAnsi" w:cstheme="majorBidi"/>
      <w:color w:val="243F60" w:themeColor="accent1" w:themeShade="7F"/>
      <w:lang w:eastAsia="en-GB"/>
    </w:rPr>
  </w:style>
  <w:style w:type="character" w:styleId="Strong">
    <w:name w:val="Strong"/>
    <w:basedOn w:val="DefaultParagraphFont"/>
    <w:uiPriority w:val="22"/>
    <w:qFormat/>
    <w:rsid w:val="00053B61"/>
    <w:rPr>
      <w:b/>
      <w:bCs/>
    </w:rPr>
  </w:style>
  <w:style w:type="paragraph" w:customStyle="1" w:styleId="wp-caption-text">
    <w:name w:val="wp-caption-text"/>
    <w:basedOn w:val="Normal"/>
    <w:rsid w:val="00053B61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053B61"/>
    <w:rPr>
      <w:i/>
      <w:iCs/>
    </w:rPr>
  </w:style>
  <w:style w:type="table" w:customStyle="1" w:styleId="GridTable1Light1">
    <w:name w:val="Grid Table 1 Light1"/>
    <w:basedOn w:val="TableNormal"/>
    <w:uiPriority w:val="46"/>
    <w:rsid w:val="008322F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81C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1C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1C8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1C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1C8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B81C89"/>
    <w:rPr>
      <w:rFonts w:ascii="Times New Roman" w:eastAsia="Times New Roman" w:hAnsi="Times New Roman" w:cs="Times New Roman"/>
      <w:lang w:eastAsia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574B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77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2345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0810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81392">
          <w:marLeft w:val="0"/>
          <w:marRight w:val="0"/>
          <w:marTop w:val="225"/>
          <w:marBottom w:val="22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756051806">
          <w:marLeft w:val="0"/>
          <w:marRight w:val="0"/>
          <w:marTop w:val="225"/>
          <w:marBottom w:val="22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01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71301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1320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2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8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0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8239">
          <w:marLeft w:val="0"/>
          <w:marRight w:val="0"/>
          <w:marTop w:val="225"/>
          <w:marBottom w:val="22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  <w:div w:id="608051170">
          <w:marLeft w:val="0"/>
          <w:marRight w:val="0"/>
          <w:marTop w:val="225"/>
          <w:marBottom w:val="22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</w:div>
      </w:divsChild>
    </w:div>
    <w:div w:id="10009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1767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2006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34126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4983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895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7930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5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615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39509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9599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1576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3996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07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7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6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6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2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iplep-crianza.com/us-es/para-comenzar/temas-candentes-y-otras-plticas-entre-padres-y-madres/haciendo-frente-al-miedo-enojo-y-tristez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wGLC1Zbss6MPnWFX2_1ka7jtqULaBIa0/view?usp=sharin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9D7C3F-C558-4691-92FC-BFC1F1C0C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Bureau Blanco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Meester</dc:creator>
  <cp:keywords/>
  <dc:description/>
  <cp:lastModifiedBy>gisella carrasco</cp:lastModifiedBy>
  <cp:revision>7</cp:revision>
  <cp:lastPrinted>2020-10-14T09:29:00Z</cp:lastPrinted>
  <dcterms:created xsi:type="dcterms:W3CDTF">2021-04-16T10:58:00Z</dcterms:created>
  <dcterms:modified xsi:type="dcterms:W3CDTF">2022-09-13T13:30:00Z</dcterms:modified>
</cp:coreProperties>
</file>